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EE629A" w:rsidP="0093782D">
      <w:r>
        <w:rPr>
          <w:noProof/>
        </w:rPr>
        <w:drawing>
          <wp:anchor distT="0" distB="0" distL="114300" distR="114300" simplePos="0" relativeHeight="251658240" behindDoc="1" locked="0" layoutInCell="1" allowOverlap="1">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16020"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150C9" w:rsidRDefault="002150C9" w:rsidP="0093782D"/>
    <w:p w:rsidR="0093782D" w:rsidRDefault="0093782D" w:rsidP="0093782D"/>
    <w:p w:rsidR="0093782D" w:rsidRDefault="0093782D" w:rsidP="0093782D"/>
    <w:p w:rsidR="0093782D" w:rsidRDefault="00EE629A" w:rsidP="0093782D">
      <w:r w:rsidRPr="000F4B6A">
        <w:rPr>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183515</wp:posOffset>
                </wp:positionV>
                <wp:extent cx="4371975" cy="638175"/>
                <wp:effectExtent l="0" t="0" r="0" b="0"/>
                <wp:wrapSquare wrapText="bothSides"/>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638175"/>
                        </a:xfrm>
                        <a:prstGeom prst="rect">
                          <a:avLst/>
                        </a:prstGeom>
                        <a:noFill/>
                        <a:ln w="9525">
                          <a:noFill/>
                          <a:miter lim="800000"/>
                          <a:headEnd/>
                          <a:tailEnd/>
                        </a:ln>
                      </wps:spPr>
                      <wps:txbx>
                        <w:txbxContent>
                          <w:p w:rsidR="008427B8" w:rsidRPr="003A2AEF" w:rsidRDefault="00EE629A" w:rsidP="000F4B6A">
                            <w:pPr>
                              <w:ind w:right="-105"/>
                              <w:rPr>
                                <w:rFonts w:ascii="Dubai" w:hAnsi="Dubai" w:cs="Dubai"/>
                                <w:color w:val="FFFFFF" w:themeColor="background1"/>
                                <w:sz w:val="56"/>
                                <w:szCs w:val="56"/>
                                <w:lang w:bidi="ar-AE"/>
                              </w:rPr>
                            </w:pPr>
                            <w:r w:rsidRPr="00B066F5">
                              <w:rPr>
                                <w:rFonts w:ascii="Dubai" w:hAnsi="Dubai" w:cs="Dubai"/>
                                <w:b/>
                                <w:bCs/>
                                <w:color w:val="FFFFFF" w:themeColor="background1"/>
                                <w:sz w:val="56"/>
                                <w:szCs w:val="56"/>
                                <w:lang w:bidi="ar-AE"/>
                              </w:rPr>
                              <w:t>Methodology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 o:spid="_x0000_s1025" type="#_x0000_t202" style="width:344.25pt;height:50.25pt;margin-top:14.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4384" filled="f" stroked="f">
                <v:textbox>
                  <w:txbxContent>
                    <w:p w:rsidR="008427B8" w:rsidRPr="003A2AEF" w:rsidP="000F4B6A">
                      <w:pPr>
                        <w:ind w:right="-105"/>
                        <w:rPr>
                          <w:rFonts w:ascii="Dubai" w:hAnsi="Dubai" w:cs="Dubai"/>
                          <w:color w:val="FFFFFF" w:themeColor="background1"/>
                          <w:sz w:val="56"/>
                          <w:szCs w:val="56"/>
                          <w:lang w:bidi="ar-AE"/>
                        </w:rPr>
                      </w:pPr>
                      <w:r w:rsidRPr="00B066F5">
                        <w:rPr>
                          <w:rFonts w:ascii="Dubai" w:hAnsi="Dubai" w:cs="Dubai"/>
                          <w:b/>
                          <w:bCs/>
                          <w:color w:val="FFFFFF" w:themeColor="background1"/>
                          <w:sz w:val="56"/>
                          <w:szCs w:val="56"/>
                          <w:lang w:bidi="ar-AE"/>
                        </w:rPr>
                        <w:t>Methodology</w:t>
                      </w:r>
                    </w:p>
                  </w:txbxContent>
                </v:textbox>
                <w10:wrap type="square"/>
              </v:shape>
            </w:pict>
          </mc:Fallback>
        </mc:AlternateContent>
      </w:r>
    </w:p>
    <w:p w:rsidR="0093782D" w:rsidRDefault="0093782D" w:rsidP="0093782D"/>
    <w:p w:rsidR="0093782D" w:rsidRDefault="0093782D" w:rsidP="0093782D"/>
    <w:p w:rsidR="0093782D" w:rsidRDefault="00EE629A" w:rsidP="0093782D">
      <w:r>
        <w:rPr>
          <w:noProof/>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241935</wp:posOffset>
                </wp:positionV>
                <wp:extent cx="5381625" cy="762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62000"/>
                        </a:xfrm>
                        <a:prstGeom prst="rect">
                          <a:avLst/>
                        </a:prstGeom>
                        <a:noFill/>
                        <a:ln w="9525">
                          <a:noFill/>
                          <a:miter lim="800000"/>
                          <a:headEnd/>
                          <a:tailEnd/>
                        </a:ln>
                      </wps:spPr>
                      <wps:txbx>
                        <w:txbxContent>
                          <w:p w:rsidR="008427B8" w:rsidRPr="00B066F5" w:rsidRDefault="00EE629A" w:rsidP="008564AB">
                            <w:pPr>
                              <w:ind w:right="-105"/>
                              <w:rPr>
                                <w:rFonts w:ascii="Dubai" w:hAnsi="Dubai" w:cs="Dubai"/>
                                <w:b/>
                                <w:bCs/>
                                <w:color w:val="FFFFFF" w:themeColor="background1"/>
                                <w:sz w:val="30"/>
                                <w:szCs w:val="30"/>
                                <w:lang w:bidi="en-US"/>
                              </w:rPr>
                            </w:pPr>
                            <w:r w:rsidRPr="00B066F5">
                              <w:rPr>
                                <w:rFonts w:ascii="Dubai" w:hAnsi="Dubai" w:cs="Dubai"/>
                                <w:b/>
                                <w:bCs/>
                                <w:color w:val="FFFFFF" w:themeColor="background1"/>
                                <w:sz w:val="30"/>
                                <w:szCs w:val="30"/>
                                <w:lang w:bidi="en-US"/>
                              </w:rPr>
                              <w:t>Economic Survey</w:t>
                            </w:r>
                            <w:r w:rsidRPr="00B066F5">
                              <w:rPr>
                                <w:rFonts w:ascii="Dubai" w:hAnsi="Dubai" w:cs="Dubai"/>
                                <w:b/>
                                <w:bCs/>
                                <w:color w:val="FFFFFF" w:themeColor="background1"/>
                                <w:sz w:val="30"/>
                                <w:szCs w:val="30"/>
                                <w:lang w:bidi="ar-AE"/>
                              </w:rPr>
                              <w:t xml:space="preserve"> in the </w:t>
                            </w:r>
                            <w:r>
                              <w:rPr>
                                <w:rFonts w:ascii="Dubai" w:hAnsi="Dubai" w:cs="Dubai"/>
                                <w:b/>
                                <w:bCs/>
                                <w:color w:val="FFFFFF" w:themeColor="background1"/>
                                <w:sz w:val="30"/>
                                <w:szCs w:val="30"/>
                                <w:lang w:bidi="en-US"/>
                              </w:rPr>
                              <w:t>Emirate of Dubai – 201</w:t>
                            </w:r>
                            <w:r>
                              <w:rPr>
                                <w:rFonts w:ascii="Dubai" w:hAnsi="Dubai" w:cs="Dubai"/>
                                <w:b/>
                                <w:bCs/>
                                <w:color w:val="FFFFFF" w:themeColor="background1"/>
                                <w:sz w:val="30"/>
                                <w:szCs w:val="30"/>
                                <w:rtl/>
                                <w:lang w:bidi="en-US"/>
                              </w:rPr>
                              <w:t>7</w:t>
                            </w:r>
                          </w:p>
                          <w:p w:rsidR="008427B8" w:rsidRPr="00B066F5" w:rsidRDefault="008427B8" w:rsidP="003A2AEF">
                            <w:pPr>
                              <w:ind w:right="-105"/>
                              <w:rPr>
                                <w:rFonts w:ascii="Dubai" w:hAnsi="Dubai" w:cs="Dubai"/>
                                <w:color w:val="FFFFFF" w:themeColor="background1"/>
                                <w:sz w:val="30"/>
                                <w:szCs w:val="30"/>
                                <w:rtl/>
                                <w:lang w:bidi="ar-A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_x0000_s1026" type="#_x0000_t202" style="width:423.75pt;height:60pt;margin-top:19.05pt;margin-left:2.25pt;mso-height-percent:0;mso-height-relative:margin;mso-width-percent:0;mso-width-relative:margin;mso-wrap-distance-bottom:3.6pt;mso-wrap-distance-left:9pt;mso-wrap-distance-right:9pt;mso-wrap-distance-top:3.6pt;mso-wrap-style:square;position:absolute;visibility:visible;v-text-anchor:top;z-index:251660288" filled="f" stroked="f">
                <v:textbox>
                  <w:txbxContent>
                    <w:p w:rsidR="008427B8" w:rsidRPr="00B066F5" w:rsidP="008564AB">
                      <w:pPr>
                        <w:ind w:right="-105"/>
                        <w:rPr>
                          <w:rFonts w:ascii="Dubai" w:hAnsi="Dubai" w:cs="Dubai"/>
                          <w:b/>
                          <w:bCs/>
                          <w:color w:val="FFFFFF" w:themeColor="background1"/>
                          <w:sz w:val="30"/>
                          <w:szCs w:val="30"/>
                          <w:lang w:bidi="en-US"/>
                        </w:rPr>
                      </w:pPr>
                      <w:r w:rsidRPr="00B066F5">
                        <w:rPr>
                          <w:rFonts w:ascii="Dubai" w:hAnsi="Dubai" w:cs="Dubai"/>
                          <w:b/>
                          <w:bCs/>
                          <w:color w:val="FFFFFF" w:themeColor="background1"/>
                          <w:sz w:val="30"/>
                          <w:szCs w:val="30"/>
                          <w:lang w:bidi="en-US"/>
                        </w:rPr>
                        <w:t>Economic Survey</w:t>
                      </w:r>
                      <w:r w:rsidRPr="00B066F5">
                        <w:rPr>
                          <w:rFonts w:ascii="Dubai" w:hAnsi="Dubai" w:cs="Dubai"/>
                          <w:b/>
                          <w:bCs/>
                          <w:color w:val="FFFFFF" w:themeColor="background1"/>
                          <w:sz w:val="30"/>
                          <w:szCs w:val="30"/>
                          <w:lang w:bidi="ar-AE"/>
                        </w:rPr>
                        <w:t xml:space="preserve"> in the </w:t>
                      </w:r>
                      <w:r>
                        <w:rPr>
                          <w:rFonts w:ascii="Dubai" w:hAnsi="Dubai" w:cs="Dubai"/>
                          <w:b/>
                          <w:bCs/>
                          <w:color w:val="FFFFFF" w:themeColor="background1"/>
                          <w:sz w:val="30"/>
                          <w:szCs w:val="30"/>
                          <w:lang w:bidi="en-US"/>
                        </w:rPr>
                        <w:t>Emirate of Dubai – 201</w:t>
                      </w:r>
                      <w:r>
                        <w:rPr>
                          <w:rFonts w:ascii="Dubai" w:hAnsi="Dubai" w:cs="Dubai"/>
                          <w:b/>
                          <w:bCs/>
                          <w:color w:val="FFFFFF" w:themeColor="background1"/>
                          <w:sz w:val="30"/>
                          <w:szCs w:val="30"/>
                          <w:rtl/>
                          <w:lang w:bidi="en-US"/>
                        </w:rPr>
                        <w:t>7</w:t>
                      </w:r>
                    </w:p>
                    <w:p w:rsidR="008427B8" w:rsidRPr="00B066F5" w:rsidP="003A2AEF">
                      <w:pPr>
                        <w:ind w:right="-105"/>
                        <w:rPr>
                          <w:rFonts w:ascii="Dubai" w:hAnsi="Dubai" w:cs="Dubai"/>
                          <w:color w:val="FFFFFF" w:themeColor="background1"/>
                          <w:sz w:val="30"/>
                          <w:szCs w:val="30"/>
                          <w:rtl/>
                          <w:lang w:bidi="ar-AE"/>
                        </w:rPr>
                      </w:pPr>
                    </w:p>
                  </w:txbxContent>
                </v:textbox>
                <w10:wrap type="square"/>
              </v:shape>
            </w:pict>
          </mc:Fallback>
        </mc:AlternateContent>
      </w:r>
      <w:r w:rsidR="003A2AEF">
        <w:rPr>
          <w:noProof/>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67945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427B8" w:rsidRPr="00B066F5" w:rsidRDefault="008427B8" w:rsidP="003A2AEF">
                            <w:pPr>
                              <w:ind w:right="-165"/>
                              <w:rPr>
                                <w:rFonts w:ascii="Dubai" w:hAnsi="Dubai" w:cs="Dubai"/>
                                <w:b/>
                                <w:bCs/>
                                <w:color w:val="FFFFFF" w:themeColor="background1"/>
                                <w:sz w:val="30"/>
                                <w:szCs w:val="30"/>
                                <w:rtl/>
                                <w:lang w:bidi="ar-A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_x0000_s1027" type="#_x0000_t202" style="width:205pt;height:51.75pt;margin-top:5.35pt;margin-left:2.25pt;mso-height-percent:0;mso-height-relative:margin;mso-width-percent:0;mso-width-relative:margin;mso-wrap-distance-bottom:3.6pt;mso-wrap-distance-left:9pt;mso-wrap-distance-right:9pt;mso-wrap-distance-top:3.6pt;mso-wrap-style:square;position:absolute;visibility:visible;v-text-anchor:top;z-index:251662336" filled="f" stroked="f">
                <v:textbox>
                  <w:txbxContent>
                    <w:p w:rsidR="008427B8" w:rsidRPr="00B066F5" w:rsidP="003A2AEF">
                      <w:pPr>
                        <w:ind w:right="-165"/>
                        <w:rPr>
                          <w:rFonts w:ascii="Dubai" w:hAnsi="Dubai" w:cs="Dubai"/>
                          <w:b/>
                          <w:bCs/>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273B76" w:rsidRDefault="00273B76" w:rsidP="003A2AEF">
      <w:pPr>
        <w:tabs>
          <w:tab w:val="left" w:pos="6435"/>
        </w:tabs>
      </w:pPr>
    </w:p>
    <w:p w:rsidR="00273B76" w:rsidRDefault="00273B76" w:rsidP="003A2AEF">
      <w:pPr>
        <w:tabs>
          <w:tab w:val="left" w:pos="6435"/>
        </w:tabs>
      </w:pPr>
    </w:p>
    <w:p w:rsidR="003A2AEF" w:rsidRPr="003A2AEF" w:rsidRDefault="00EE629A" w:rsidP="003A2AEF">
      <w:pPr>
        <w:tabs>
          <w:tab w:val="left" w:pos="6435"/>
        </w:tabs>
      </w:pPr>
      <w:r>
        <w:lastRenderedPageBreak/>
        <w:tab/>
      </w:r>
    </w:p>
    <w:p w:rsidR="003A2AEF" w:rsidRPr="000C1C10" w:rsidRDefault="00EE629A" w:rsidP="003A2AEF">
      <w:pPr>
        <w:tabs>
          <w:tab w:val="left" w:pos="2100"/>
        </w:tabs>
        <w:rPr>
          <w:rFonts w:ascii="Dubai" w:hAnsi="Dubai" w:cs="Dubai"/>
          <w:b/>
          <w:bCs/>
          <w:sz w:val="30"/>
          <w:szCs w:val="30"/>
        </w:rPr>
      </w:pPr>
      <w:r w:rsidRPr="000C1C10">
        <w:rPr>
          <w:rFonts w:ascii="Dubai" w:hAnsi="Dubai" w:cs="Dubai"/>
          <w:b/>
          <w:bCs/>
          <w:sz w:val="30"/>
          <w:szCs w:val="30"/>
        </w:rPr>
        <w:t>Table of Contents</w:t>
      </w:r>
    </w:p>
    <w:tbl>
      <w:tblPr>
        <w:tblStyle w:val="PlainTable2"/>
        <w:tblW w:w="0" w:type="auto"/>
        <w:tblInd w:w="-270" w:type="dxa"/>
        <w:tblLook w:val="04A0" w:firstRow="1" w:lastRow="0" w:firstColumn="1" w:lastColumn="0" w:noHBand="0" w:noVBand="1"/>
      </w:tblPr>
      <w:tblGrid>
        <w:gridCol w:w="8190"/>
        <w:gridCol w:w="1096"/>
      </w:tblGrid>
      <w:tr w:rsidR="00764AF2" w:rsidTr="00764AF2">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EE629A" w:rsidP="002150C9">
            <w:pPr>
              <w:tabs>
                <w:tab w:val="left" w:pos="2100"/>
              </w:tabs>
              <w:rPr>
                <w:rFonts w:ascii="Dubai" w:hAnsi="Dubai" w:cs="Dubai"/>
              </w:rPr>
            </w:pPr>
            <w:r w:rsidRPr="00D25EC3">
              <w:rPr>
                <w:rFonts w:ascii="Dubai" w:eastAsia="Times New Roman" w:hAnsi="Dubai" w:cs="Dubai"/>
                <w:b w:val="0"/>
                <w:sz w:val="24"/>
                <w:szCs w:val="24"/>
                <w:lang w:bidi="en-US"/>
              </w:rPr>
              <w:t>Introduction</w:t>
            </w:r>
          </w:p>
        </w:tc>
        <w:tc>
          <w:tcPr>
            <w:tcW w:w="1096" w:type="dxa"/>
          </w:tcPr>
          <w:p w:rsidR="003A2AEF" w:rsidRPr="00D25EC3" w:rsidRDefault="00EE629A" w:rsidP="002150C9">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hint="cs"/>
                <w:rtl/>
              </w:rPr>
              <w:t>3</w:t>
            </w:r>
          </w:p>
        </w:tc>
      </w:tr>
      <w:tr w:rsidR="00764AF2" w:rsidTr="00764AF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922580" w:rsidRDefault="00EE629A" w:rsidP="00922580">
            <w:pPr>
              <w:tabs>
                <w:tab w:val="left" w:pos="2100"/>
              </w:tabs>
              <w:rPr>
                <w:rFonts w:ascii="Dubai" w:eastAsia="Times New Roman" w:hAnsi="Dubai" w:cs="Dubai"/>
                <w:sz w:val="24"/>
                <w:szCs w:val="24"/>
                <w:lang w:bidi="en-US"/>
              </w:rPr>
            </w:pPr>
            <w:r w:rsidRPr="00922580">
              <w:rPr>
                <w:rFonts w:ascii="Dubai" w:eastAsia="Times New Roman" w:hAnsi="Dubai" w:cs="Dubai"/>
                <w:b w:val="0"/>
                <w:sz w:val="24"/>
                <w:szCs w:val="24"/>
                <w:lang w:bidi="en-US"/>
              </w:rPr>
              <w:t>First: Background of the Economic Survey</w:t>
            </w:r>
          </w:p>
        </w:tc>
        <w:tc>
          <w:tcPr>
            <w:tcW w:w="1096" w:type="dxa"/>
          </w:tcPr>
          <w:p w:rsidR="003A2AEF" w:rsidRPr="00D25EC3" w:rsidRDefault="00EE629A" w:rsidP="002150C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4-3</w:t>
            </w:r>
          </w:p>
        </w:tc>
      </w:tr>
      <w:tr w:rsidR="00764AF2" w:rsidTr="00764AF2">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EE629A" w:rsidP="002150C9">
            <w:pPr>
              <w:tabs>
                <w:tab w:val="left" w:pos="2100"/>
              </w:tabs>
              <w:rPr>
                <w:rFonts w:ascii="Dubai" w:hAnsi="Dubai" w:cs="Dubai"/>
              </w:rPr>
            </w:pPr>
            <w:r w:rsidRPr="00922580">
              <w:rPr>
                <w:rFonts w:ascii="Dubai" w:hAnsi="Dubai" w:cs="Dubai"/>
                <w:b w:val="0"/>
                <w:sz w:val="24"/>
                <w:szCs w:val="24"/>
                <w:lang w:bidi="en-US"/>
              </w:rPr>
              <w:t>Second: Targ</w:t>
            </w:r>
            <w:r>
              <w:rPr>
                <w:rFonts w:ascii="Dubai" w:hAnsi="Dubai" w:cs="Dubai"/>
                <w:b w:val="0"/>
                <w:sz w:val="24"/>
                <w:szCs w:val="24"/>
                <w:lang w:bidi="en-US"/>
              </w:rPr>
              <w:t>et Community and Sampling Units</w:t>
            </w:r>
          </w:p>
        </w:tc>
        <w:tc>
          <w:tcPr>
            <w:tcW w:w="1096" w:type="dxa"/>
          </w:tcPr>
          <w:p w:rsidR="003A2AEF" w:rsidRPr="00D25EC3" w:rsidRDefault="00EE629A" w:rsidP="002150C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4</w:t>
            </w:r>
          </w:p>
        </w:tc>
      </w:tr>
      <w:tr w:rsidR="00764AF2" w:rsidTr="00764AF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EE629A" w:rsidP="00922580">
            <w:pPr>
              <w:tabs>
                <w:tab w:val="left" w:pos="2100"/>
              </w:tabs>
              <w:rPr>
                <w:rFonts w:ascii="Dubai" w:hAnsi="Dubai" w:cs="Dubai"/>
                <w:sz w:val="24"/>
                <w:szCs w:val="24"/>
                <w:lang w:bidi="en-US"/>
              </w:rPr>
            </w:pPr>
            <w:r>
              <w:rPr>
                <w:rFonts w:ascii="Dubai" w:hAnsi="Dubai" w:cs="Dubai"/>
                <w:b w:val="0"/>
                <w:sz w:val="24"/>
                <w:szCs w:val="24"/>
                <w:lang w:bidi="en-US"/>
              </w:rPr>
              <w:t>Third: E</w:t>
            </w:r>
            <w:r w:rsidRPr="00F6154E">
              <w:rPr>
                <w:rFonts w:ascii="Dubai" w:hAnsi="Dubai" w:cs="Dubai"/>
                <w:b w:val="0"/>
                <w:sz w:val="24"/>
                <w:szCs w:val="24"/>
                <w:lang w:bidi="en-US"/>
              </w:rPr>
              <w:t>conomic survey sample</w:t>
            </w:r>
          </w:p>
        </w:tc>
        <w:tc>
          <w:tcPr>
            <w:tcW w:w="1096" w:type="dxa"/>
          </w:tcPr>
          <w:p w:rsidR="003A2AEF" w:rsidRPr="00D25EC3" w:rsidRDefault="00EE629A" w:rsidP="005426F0">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11-5</w:t>
            </w:r>
          </w:p>
        </w:tc>
      </w:tr>
      <w:tr w:rsidR="00764AF2" w:rsidTr="00764AF2">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EE629A" w:rsidP="002150C9">
            <w:pPr>
              <w:jc w:val="both"/>
              <w:rPr>
                <w:rFonts w:ascii="Dubai" w:hAnsi="Dubai" w:cs="Dubai"/>
                <w:sz w:val="24"/>
                <w:szCs w:val="24"/>
                <w:lang w:bidi="en-US"/>
              </w:rPr>
            </w:pPr>
            <w:r w:rsidRPr="00922580">
              <w:rPr>
                <w:rFonts w:ascii="Dubai" w:hAnsi="Dubai" w:cs="Dubai"/>
                <w:b w:val="0"/>
                <w:sz w:val="24"/>
                <w:szCs w:val="24"/>
                <w:lang w:bidi="en-US"/>
              </w:rPr>
              <w:t>Fourth: Stages of the Survey</w:t>
            </w:r>
          </w:p>
        </w:tc>
        <w:tc>
          <w:tcPr>
            <w:tcW w:w="1096" w:type="dxa"/>
          </w:tcPr>
          <w:p w:rsidR="003A2AEF" w:rsidRPr="00D25EC3" w:rsidRDefault="00EE629A" w:rsidP="002150C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11</w:t>
            </w:r>
          </w:p>
        </w:tc>
      </w:tr>
      <w:tr w:rsidR="00764AF2" w:rsidTr="00764AF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EE629A" w:rsidP="002150C9">
            <w:pPr>
              <w:jc w:val="both"/>
              <w:rPr>
                <w:rFonts w:ascii="Dubai" w:hAnsi="Dubai" w:cs="Dubai"/>
                <w:sz w:val="24"/>
                <w:szCs w:val="24"/>
                <w:lang w:bidi="ar-EG"/>
              </w:rPr>
            </w:pPr>
            <w:r w:rsidRPr="00922580">
              <w:rPr>
                <w:rFonts w:ascii="Dubai" w:eastAsia="Times New Roman" w:hAnsi="Dubai" w:cs="Dubai"/>
                <w:b w:val="0"/>
                <w:sz w:val="24"/>
                <w:szCs w:val="24"/>
                <w:lang w:eastAsia="ar-SA" w:bidi="en-US"/>
              </w:rPr>
              <w:t>Fif</w:t>
            </w:r>
            <w:r>
              <w:rPr>
                <w:rFonts w:ascii="Dubai" w:eastAsia="Times New Roman" w:hAnsi="Dubai" w:cs="Dubai"/>
                <w:b w:val="0"/>
                <w:sz w:val="24"/>
                <w:szCs w:val="24"/>
                <w:lang w:eastAsia="ar-SA" w:bidi="en-US"/>
              </w:rPr>
              <w:t>th: Key Documents of the Survey</w:t>
            </w:r>
          </w:p>
        </w:tc>
        <w:tc>
          <w:tcPr>
            <w:tcW w:w="1096" w:type="dxa"/>
          </w:tcPr>
          <w:p w:rsidR="003A2AEF" w:rsidRPr="00D25EC3" w:rsidRDefault="00EE629A" w:rsidP="002150C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r w:rsidR="005426F0">
              <w:rPr>
                <w:rFonts w:ascii="Dubai" w:hAnsi="Dubai" w:cs="Dubai" w:hint="cs"/>
                <w:b/>
                <w:bCs/>
                <w:rtl/>
              </w:rPr>
              <w:t>12</w:t>
            </w:r>
          </w:p>
        </w:tc>
      </w:tr>
      <w:tr w:rsidR="00764AF2" w:rsidTr="00764AF2">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Default="00EE629A" w:rsidP="002150C9">
            <w:pPr>
              <w:jc w:val="both"/>
              <w:rPr>
                <w:rFonts w:ascii="Dubai" w:eastAsia="Times New Roman" w:hAnsi="Dubai" w:cs="Dubai"/>
                <w:sz w:val="24"/>
                <w:szCs w:val="24"/>
                <w:rtl/>
                <w:lang w:bidi="en-US"/>
              </w:rPr>
            </w:pPr>
            <w:r w:rsidRPr="00922580">
              <w:rPr>
                <w:rFonts w:ascii="Dubai" w:eastAsia="Times New Roman" w:hAnsi="Dubai" w:cs="Dubai"/>
                <w:b w:val="0"/>
                <w:sz w:val="24"/>
                <w:szCs w:val="24"/>
                <w:lang w:bidi="en-US"/>
              </w:rPr>
              <w:t>Sixth</w:t>
            </w:r>
            <w:r w:rsidR="002150C9">
              <w:rPr>
                <w:rFonts w:ascii="Dubai" w:eastAsia="Times New Roman" w:hAnsi="Dubai" w:cs="Dubai"/>
                <w:b w:val="0"/>
                <w:sz w:val="24"/>
                <w:szCs w:val="24"/>
                <w:lang w:bidi="en-US"/>
              </w:rPr>
              <w:t>: Organizing the survey workers</w:t>
            </w:r>
          </w:p>
          <w:p w:rsidR="00922580" w:rsidRPr="00D25EC3" w:rsidRDefault="00922580" w:rsidP="002150C9">
            <w:pPr>
              <w:jc w:val="both"/>
              <w:rPr>
                <w:rFonts w:ascii="Dubai" w:hAnsi="Dubai" w:cs="Dubai"/>
                <w:sz w:val="24"/>
                <w:szCs w:val="24"/>
                <w:lang w:bidi="en-US"/>
              </w:rPr>
            </w:pPr>
          </w:p>
        </w:tc>
        <w:tc>
          <w:tcPr>
            <w:tcW w:w="1096" w:type="dxa"/>
          </w:tcPr>
          <w:p w:rsidR="003A2AEF" w:rsidRPr="00D25EC3" w:rsidRDefault="00EE629A" w:rsidP="002150C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16-13</w:t>
            </w:r>
          </w:p>
        </w:tc>
      </w:tr>
      <w:tr w:rsidR="00764AF2" w:rsidTr="00764AF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922580" w:rsidRPr="00922580" w:rsidRDefault="00EE629A" w:rsidP="002150C9">
            <w:pPr>
              <w:jc w:val="both"/>
              <w:rPr>
                <w:rFonts w:ascii="Dubai" w:eastAsia="Times New Roman" w:hAnsi="Dubai" w:cs="Dubai"/>
                <w:sz w:val="24"/>
                <w:szCs w:val="24"/>
                <w:lang w:bidi="en-US"/>
              </w:rPr>
            </w:pPr>
            <w:r w:rsidRPr="00922580">
              <w:rPr>
                <w:rFonts w:ascii="Dubai" w:eastAsia="Times New Roman" w:hAnsi="Dubai" w:cs="Dubai"/>
                <w:b w:val="0"/>
                <w:sz w:val="24"/>
                <w:szCs w:val="24"/>
                <w:lang w:bidi="en-US"/>
              </w:rPr>
              <w:t>Seventh</w:t>
            </w:r>
            <w:r w:rsidR="002150C9">
              <w:rPr>
                <w:rFonts w:ascii="Dubai" w:eastAsia="Times New Roman" w:hAnsi="Dubai" w:cs="Dubai"/>
                <w:b w:val="0"/>
                <w:sz w:val="24"/>
                <w:szCs w:val="24"/>
                <w:lang w:bidi="en-US"/>
              </w:rPr>
              <w:t>: Worker Selection and Training</w:t>
            </w:r>
          </w:p>
        </w:tc>
        <w:tc>
          <w:tcPr>
            <w:tcW w:w="1096" w:type="dxa"/>
          </w:tcPr>
          <w:p w:rsidR="00922580" w:rsidRPr="00D25EC3" w:rsidRDefault="00EE629A" w:rsidP="002150C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17</w:t>
            </w:r>
          </w:p>
        </w:tc>
      </w:tr>
      <w:tr w:rsidR="00764AF2" w:rsidTr="00764AF2">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922580" w:rsidRPr="00806ADA" w:rsidRDefault="00EE629A" w:rsidP="00806ADA">
            <w:pPr>
              <w:jc w:val="both"/>
              <w:rPr>
                <w:rFonts w:ascii="Dubai" w:eastAsia="Times New Roman" w:hAnsi="Dubai" w:cs="Dubai"/>
                <w:sz w:val="24"/>
                <w:szCs w:val="24"/>
                <w:rtl/>
                <w:lang w:bidi="en-US"/>
              </w:rPr>
            </w:pPr>
            <w:r w:rsidRPr="00806ADA">
              <w:rPr>
                <w:rFonts w:ascii="Dubai" w:eastAsia="Times New Roman" w:hAnsi="Dubai" w:cs="Dubai"/>
                <w:b w:val="0"/>
                <w:sz w:val="24"/>
                <w:szCs w:val="24"/>
                <w:lang w:bidi="en-US"/>
              </w:rPr>
              <w:t>Eighth: Definitions o</w:t>
            </w:r>
            <w:r w:rsidR="002150C9">
              <w:rPr>
                <w:rFonts w:ascii="Dubai" w:eastAsia="Times New Roman" w:hAnsi="Dubai" w:cs="Dubai"/>
                <w:b w:val="0"/>
                <w:sz w:val="24"/>
                <w:szCs w:val="24"/>
                <w:lang w:bidi="en-US"/>
              </w:rPr>
              <w:t>f the Financial Services Survey</w:t>
            </w:r>
          </w:p>
          <w:p w:rsidR="00922580" w:rsidRPr="00806ADA" w:rsidRDefault="00922580" w:rsidP="00806ADA">
            <w:pPr>
              <w:jc w:val="both"/>
              <w:rPr>
                <w:rFonts w:ascii="Dubai" w:eastAsia="Times New Roman" w:hAnsi="Dubai" w:cs="Dubai"/>
                <w:sz w:val="24"/>
                <w:szCs w:val="24"/>
                <w:lang w:bidi="en-US"/>
              </w:rPr>
            </w:pPr>
          </w:p>
        </w:tc>
        <w:tc>
          <w:tcPr>
            <w:tcW w:w="1096" w:type="dxa"/>
          </w:tcPr>
          <w:p w:rsidR="00922580" w:rsidRPr="00D25EC3" w:rsidRDefault="00EE629A" w:rsidP="002150C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27-17</w:t>
            </w:r>
          </w:p>
        </w:tc>
      </w:tr>
      <w:tr w:rsidR="00764AF2" w:rsidTr="00764AF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806ADA" w:rsidRPr="00806ADA" w:rsidRDefault="00EE629A" w:rsidP="00806ADA">
            <w:pPr>
              <w:jc w:val="both"/>
              <w:rPr>
                <w:rFonts w:ascii="Dubai" w:eastAsia="Times New Roman" w:hAnsi="Dubai" w:cs="Dubai"/>
                <w:sz w:val="24"/>
                <w:szCs w:val="24"/>
                <w:lang w:bidi="en-US"/>
              </w:rPr>
            </w:pPr>
            <w:r w:rsidRPr="00806ADA">
              <w:rPr>
                <w:rFonts w:ascii="Dubai" w:eastAsia="Times New Roman" w:hAnsi="Dubai" w:cs="Dubai"/>
                <w:b w:val="0"/>
                <w:sz w:val="24"/>
                <w:szCs w:val="24"/>
                <w:lang w:bidi="en-US"/>
              </w:rPr>
              <w:t>Ninth: Da</w:t>
            </w:r>
            <w:r w:rsidR="002150C9">
              <w:rPr>
                <w:rFonts w:ascii="Dubai" w:eastAsia="Times New Roman" w:hAnsi="Dubai" w:cs="Dubai"/>
                <w:b w:val="0"/>
                <w:sz w:val="24"/>
                <w:szCs w:val="24"/>
                <w:lang w:bidi="en-US"/>
              </w:rPr>
              <w:t>ta Collection Phase (Fieldwork)</w:t>
            </w:r>
          </w:p>
          <w:p w:rsidR="00922580" w:rsidRPr="00806ADA" w:rsidRDefault="00922580" w:rsidP="00806ADA">
            <w:pPr>
              <w:jc w:val="both"/>
              <w:rPr>
                <w:rFonts w:ascii="Dubai" w:eastAsia="Times New Roman" w:hAnsi="Dubai" w:cs="Dubai"/>
                <w:sz w:val="24"/>
                <w:szCs w:val="24"/>
                <w:lang w:bidi="en-US"/>
              </w:rPr>
            </w:pPr>
          </w:p>
        </w:tc>
        <w:tc>
          <w:tcPr>
            <w:tcW w:w="1096" w:type="dxa"/>
          </w:tcPr>
          <w:p w:rsidR="00922580" w:rsidRPr="00D25EC3" w:rsidRDefault="00EE629A" w:rsidP="002150C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28</w:t>
            </w:r>
          </w:p>
        </w:tc>
      </w:tr>
      <w:tr w:rsidR="00764AF2" w:rsidTr="00764AF2">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0F4B6A" w:rsidRPr="00806ADA" w:rsidRDefault="00EE629A" w:rsidP="000F4B6A">
            <w:pPr>
              <w:jc w:val="both"/>
              <w:rPr>
                <w:rFonts w:ascii="Dubai" w:eastAsia="Times New Roman" w:hAnsi="Dubai" w:cs="Dubai"/>
                <w:sz w:val="24"/>
                <w:szCs w:val="24"/>
                <w:rtl/>
              </w:rPr>
            </w:pPr>
            <w:r w:rsidRPr="00806ADA">
              <w:rPr>
                <w:rFonts w:ascii="Dubai" w:eastAsia="Times New Roman" w:hAnsi="Dubai" w:cs="Dubai"/>
                <w:b w:val="0"/>
                <w:sz w:val="24"/>
                <w:szCs w:val="24"/>
                <w:lang w:bidi="en-US"/>
              </w:rPr>
              <w:t>Tenth: Prepa</w:t>
            </w:r>
            <w:r w:rsidR="002150C9">
              <w:rPr>
                <w:rFonts w:ascii="Dubai" w:eastAsia="Times New Roman" w:hAnsi="Dubai" w:cs="Dubai"/>
                <w:b w:val="0"/>
                <w:sz w:val="24"/>
                <w:szCs w:val="24"/>
                <w:lang w:bidi="en-US"/>
              </w:rPr>
              <w:t>ring Data and Obtaining Results</w:t>
            </w:r>
          </w:p>
          <w:p w:rsidR="000F4B6A" w:rsidRPr="00806ADA" w:rsidRDefault="000F4B6A" w:rsidP="000F4B6A">
            <w:pPr>
              <w:jc w:val="both"/>
              <w:rPr>
                <w:rFonts w:ascii="Dubai" w:eastAsia="Times New Roman" w:hAnsi="Dubai" w:cs="Dubai"/>
                <w:sz w:val="24"/>
                <w:szCs w:val="24"/>
                <w:lang w:bidi="en-US"/>
              </w:rPr>
            </w:pPr>
          </w:p>
        </w:tc>
        <w:tc>
          <w:tcPr>
            <w:tcW w:w="1096" w:type="dxa"/>
          </w:tcPr>
          <w:p w:rsidR="000F4B6A" w:rsidRDefault="00EE629A" w:rsidP="000F4B6A">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hint="cs"/>
                <w:b/>
                <w:bCs/>
                <w:rtl/>
              </w:rPr>
              <w:t>28</w:t>
            </w:r>
          </w:p>
        </w:tc>
      </w:tr>
      <w:tr w:rsidR="00764AF2" w:rsidTr="00764AF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0F4B6A" w:rsidRPr="00806ADA" w:rsidRDefault="00EE629A" w:rsidP="000F4B6A">
            <w:pPr>
              <w:jc w:val="both"/>
              <w:rPr>
                <w:rFonts w:ascii="Dubai" w:eastAsia="Times New Roman" w:hAnsi="Dubai" w:cs="Dubai"/>
                <w:sz w:val="24"/>
                <w:szCs w:val="24"/>
                <w:lang w:bidi="en-US"/>
              </w:rPr>
            </w:pPr>
            <w:r w:rsidRPr="000F4B6A">
              <w:rPr>
                <w:rFonts w:ascii="Dubai" w:eastAsia="Times New Roman" w:hAnsi="Dubai" w:cs="Dubai"/>
                <w:b w:val="0"/>
                <w:sz w:val="24"/>
                <w:szCs w:val="24"/>
                <w:lang w:bidi="en-US"/>
              </w:rPr>
              <w:t>Elevent</w:t>
            </w:r>
            <w:r w:rsidR="002150C9">
              <w:rPr>
                <w:rFonts w:ascii="Dubai" w:eastAsia="Times New Roman" w:hAnsi="Dubai" w:cs="Dubai"/>
                <w:b w:val="0"/>
                <w:sz w:val="24"/>
                <w:szCs w:val="24"/>
                <w:lang w:bidi="en-US"/>
              </w:rPr>
              <w:t>h: Methods of Measuring Results</w:t>
            </w:r>
          </w:p>
        </w:tc>
        <w:tc>
          <w:tcPr>
            <w:tcW w:w="1096" w:type="dxa"/>
          </w:tcPr>
          <w:p w:rsidR="000F4B6A" w:rsidRDefault="00EE629A" w:rsidP="000F4B6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hint="cs"/>
                <w:b/>
                <w:bCs/>
                <w:rtl/>
              </w:rPr>
              <w:t>29</w:t>
            </w:r>
          </w:p>
        </w:tc>
      </w:tr>
      <w:tr w:rsidR="00764AF2" w:rsidTr="00764AF2">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0F4B6A" w:rsidRPr="00806ADA" w:rsidRDefault="00EE629A" w:rsidP="000F4B6A">
            <w:pPr>
              <w:jc w:val="both"/>
              <w:rPr>
                <w:rFonts w:ascii="Dubai" w:eastAsia="Times New Roman" w:hAnsi="Dubai" w:cs="Dubai"/>
                <w:sz w:val="24"/>
                <w:szCs w:val="24"/>
                <w:lang w:bidi="en-US"/>
              </w:rPr>
            </w:pPr>
            <w:r w:rsidRPr="000F4B6A">
              <w:rPr>
                <w:rFonts w:ascii="Dubai" w:eastAsia="Times New Roman" w:hAnsi="Dubai" w:cs="Dubai"/>
                <w:b w:val="0"/>
                <w:sz w:val="24"/>
                <w:szCs w:val="24"/>
                <w:lang w:bidi="en-US"/>
              </w:rPr>
              <w:t>Twelfth: Maximizing Sample R</w:t>
            </w:r>
            <w:r w:rsidR="002150C9">
              <w:rPr>
                <w:rFonts w:ascii="Dubai" w:eastAsia="Times New Roman" w:hAnsi="Dubai" w:cs="Dubai"/>
                <w:b w:val="0"/>
                <w:sz w:val="24"/>
                <w:szCs w:val="24"/>
                <w:lang w:bidi="en-US"/>
              </w:rPr>
              <w:t>esults and Address Non-Response</w:t>
            </w:r>
          </w:p>
        </w:tc>
        <w:tc>
          <w:tcPr>
            <w:tcW w:w="1096" w:type="dxa"/>
          </w:tcPr>
          <w:p w:rsidR="000F4B6A" w:rsidRDefault="00EE629A" w:rsidP="000F4B6A">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hint="cs"/>
                <w:b/>
                <w:bCs/>
                <w:rtl/>
              </w:rPr>
              <w:t>29</w:t>
            </w:r>
          </w:p>
        </w:tc>
      </w:tr>
      <w:tr w:rsidR="00764AF2" w:rsidTr="00764AF2">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0F4B6A" w:rsidRPr="00806ADA" w:rsidRDefault="00EE629A" w:rsidP="000F4B6A">
            <w:pPr>
              <w:jc w:val="both"/>
              <w:rPr>
                <w:rFonts w:ascii="Dubai" w:eastAsia="Times New Roman" w:hAnsi="Dubai" w:cs="Dubai"/>
                <w:sz w:val="24"/>
                <w:szCs w:val="24"/>
                <w:lang w:bidi="en-US"/>
              </w:rPr>
            </w:pPr>
            <w:r w:rsidRPr="00806ADA">
              <w:rPr>
                <w:rFonts w:ascii="Dubai" w:eastAsia="Times New Roman" w:hAnsi="Dubai" w:cs="Dubai"/>
                <w:b w:val="0"/>
                <w:sz w:val="24"/>
                <w:szCs w:val="24"/>
                <w:lang w:bidi="en-US"/>
              </w:rPr>
              <w:t>Thirteen: Display and Dissemination of Results</w:t>
            </w:r>
          </w:p>
          <w:p w:rsidR="000F4B6A" w:rsidRPr="00806ADA" w:rsidRDefault="000F4B6A" w:rsidP="000F4B6A">
            <w:pPr>
              <w:jc w:val="both"/>
              <w:rPr>
                <w:rFonts w:ascii="Dubai" w:eastAsia="Times New Roman" w:hAnsi="Dubai" w:cs="Dubai"/>
                <w:sz w:val="24"/>
                <w:szCs w:val="24"/>
                <w:lang w:bidi="en-US"/>
              </w:rPr>
            </w:pPr>
          </w:p>
        </w:tc>
        <w:tc>
          <w:tcPr>
            <w:tcW w:w="1096" w:type="dxa"/>
          </w:tcPr>
          <w:p w:rsidR="000F4B6A" w:rsidRDefault="00EE629A" w:rsidP="000F4B6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hint="cs"/>
                <w:b/>
                <w:bCs/>
                <w:rtl/>
              </w:rPr>
              <w:t>30</w:t>
            </w:r>
          </w:p>
        </w:tc>
      </w:tr>
    </w:tbl>
    <w:p w:rsidR="00082D55" w:rsidRPr="005A5D2F" w:rsidRDefault="00082D55" w:rsidP="00947858">
      <w:pPr>
        <w:jc w:val="center"/>
        <w:rPr>
          <w:rFonts w:ascii="Dubai" w:hAnsi="Dubai" w:cs="Dubai"/>
          <w:lang w:bidi="ar-AE"/>
        </w:rPr>
      </w:pPr>
    </w:p>
    <w:p w:rsidR="003149F3" w:rsidRDefault="003149F3" w:rsidP="00806ADA">
      <w:pPr>
        <w:rPr>
          <w:rFonts w:ascii="Dubai" w:eastAsia="Arial" w:hAnsi="Dubai" w:cs="Dubai"/>
          <w:b/>
          <w:bCs/>
          <w:sz w:val="28"/>
          <w:szCs w:val="28"/>
          <w:rtl/>
          <w:lang w:bidi="en-US"/>
        </w:rPr>
      </w:pPr>
      <w:bookmarkStart w:id="0" w:name="_GoBack"/>
      <w:bookmarkEnd w:id="0"/>
    </w:p>
    <w:p w:rsidR="008564AB" w:rsidRPr="00057678" w:rsidRDefault="00EE629A" w:rsidP="00806ADA">
      <w:pPr>
        <w:rPr>
          <w:rFonts w:ascii="Dubai" w:hAnsi="Dubai" w:cs="Dubai"/>
          <w:b/>
          <w:bCs/>
          <w:sz w:val="28"/>
          <w:szCs w:val="28"/>
        </w:rPr>
      </w:pPr>
      <w:r w:rsidRPr="00057678">
        <w:rPr>
          <w:rFonts w:ascii="Dubai" w:eastAsia="Arial" w:hAnsi="Dubai" w:cs="Dubai"/>
          <w:b/>
          <w:bCs/>
          <w:sz w:val="28"/>
          <w:szCs w:val="28"/>
          <w:lang w:bidi="en-US"/>
        </w:rPr>
        <w:lastRenderedPageBreak/>
        <w:t>Introduction</w:t>
      </w:r>
    </w:p>
    <w:p w:rsidR="008564AB" w:rsidRPr="00057678" w:rsidRDefault="00EE629A" w:rsidP="008564AB">
      <w:pPr>
        <w:spacing w:before="240" w:after="240"/>
        <w:jc w:val="both"/>
        <w:rPr>
          <w:rFonts w:ascii="Dubai" w:hAnsi="Dubai" w:cs="Dubai"/>
          <w:color w:val="943634"/>
          <w:sz w:val="24"/>
          <w:szCs w:val="24"/>
          <w:rtl/>
        </w:rPr>
      </w:pPr>
      <w:r w:rsidRPr="00057678">
        <w:rPr>
          <w:rFonts w:ascii="Dubai" w:hAnsi="Dubai" w:cs="Dubai"/>
          <w:color w:val="262626"/>
          <w:sz w:val="24"/>
          <w:szCs w:val="24"/>
          <w:lang w:bidi="en-US"/>
        </w:rPr>
        <w:t>Dubai Statistics Center (DSC) seeks to create and develop modern and accurate databases for various social and economic activities in the Emirate of Dubai, that contribute to the improvement development programs and plans, national account, as well as the economic and social indicators that highlight the real level of development and progress that Dubai achieved.</w:t>
      </w:r>
    </w:p>
    <w:p w:rsidR="008564AB" w:rsidRPr="00057678" w:rsidRDefault="00EE629A" w:rsidP="002150C9">
      <w:pPr>
        <w:spacing w:before="240" w:after="240"/>
        <w:jc w:val="both"/>
        <w:rPr>
          <w:rFonts w:ascii="Dubai" w:hAnsi="Dubai" w:cs="Dubai"/>
          <w:color w:val="262626"/>
          <w:sz w:val="24"/>
          <w:szCs w:val="24"/>
          <w:rtl/>
        </w:rPr>
      </w:pPr>
      <w:r w:rsidRPr="00057678">
        <w:rPr>
          <w:rFonts w:ascii="Dubai" w:hAnsi="Dubai" w:cs="Dubai"/>
          <w:color w:val="262626"/>
          <w:sz w:val="24"/>
          <w:szCs w:val="24"/>
          <w:lang w:bidi="en-US"/>
        </w:rPr>
        <w:t>In this framework, DSC conducts a series of economic statistical surveys in Dubai during 201</w:t>
      </w:r>
      <w:r w:rsidR="002150C9">
        <w:rPr>
          <w:rFonts w:ascii="Dubai" w:hAnsi="Dubai" w:cs="Dubai"/>
          <w:color w:val="262626"/>
          <w:sz w:val="24"/>
          <w:szCs w:val="24"/>
          <w:lang w:bidi="en-US"/>
        </w:rPr>
        <w:t>7</w:t>
      </w:r>
      <w:r w:rsidRPr="00057678">
        <w:rPr>
          <w:rFonts w:ascii="Dubai" w:hAnsi="Dubai" w:cs="Dubai"/>
          <w:color w:val="262626"/>
          <w:sz w:val="24"/>
          <w:szCs w:val="24"/>
          <w:lang w:bidi="en-US"/>
        </w:rPr>
        <w:t xml:space="preserve"> to provide an updated, accurate, and comprehensive economic database that meet the needs of planners, decision-makers, research centres, scholars, researchers, and analysts of economic data and information. </w:t>
      </w:r>
    </w:p>
    <w:p w:rsidR="008564AB" w:rsidRPr="00057678" w:rsidRDefault="00EE629A" w:rsidP="008564AB">
      <w:pPr>
        <w:spacing w:before="240" w:after="240"/>
        <w:jc w:val="both"/>
        <w:rPr>
          <w:rFonts w:ascii="Dubai" w:hAnsi="Dubai" w:cs="Dubai"/>
          <w:color w:val="262626"/>
          <w:sz w:val="24"/>
          <w:szCs w:val="24"/>
        </w:rPr>
      </w:pPr>
      <w:r w:rsidRPr="00057678">
        <w:rPr>
          <w:rFonts w:ascii="Dubai" w:hAnsi="Dubai" w:cs="Dubai"/>
          <w:color w:val="262626"/>
          <w:sz w:val="24"/>
          <w:szCs w:val="24"/>
          <w:lang w:bidi="en-US"/>
        </w:rPr>
        <w:t>The notes contai</w:t>
      </w:r>
      <w:r w:rsidR="00FB685B">
        <w:rPr>
          <w:rFonts w:ascii="Dubai" w:hAnsi="Dubai" w:cs="Dubai"/>
          <w:color w:val="262626"/>
          <w:sz w:val="24"/>
          <w:szCs w:val="24"/>
          <w:lang w:bidi="en-US"/>
        </w:rPr>
        <w:t xml:space="preserve">n </w:t>
      </w:r>
      <w:r w:rsidRPr="00057678">
        <w:rPr>
          <w:rFonts w:ascii="Dubai" w:hAnsi="Dubai" w:cs="Dubai"/>
          <w:color w:val="262626"/>
          <w:sz w:val="24"/>
          <w:szCs w:val="24"/>
          <w:lang w:bidi="en-US"/>
        </w:rPr>
        <w:t>an introduction to the significance and objectives of surveys, a full explanation of the economic and financial concepts introduced in the form of surveys, and a clarification of the methods of work and its implementation mechanisms.</w:t>
      </w:r>
    </w:p>
    <w:p w:rsidR="00407E47" w:rsidRDefault="00407E47" w:rsidP="008564AB">
      <w:pPr>
        <w:spacing w:before="240" w:after="240"/>
        <w:jc w:val="both"/>
        <w:rPr>
          <w:rFonts w:ascii="Dubai" w:eastAsia="Arial" w:hAnsi="Dubai" w:cs="Dubai"/>
          <w:b/>
          <w:bCs/>
          <w:sz w:val="28"/>
          <w:szCs w:val="28"/>
          <w:lang w:bidi="en-US"/>
        </w:rPr>
      </w:pPr>
    </w:p>
    <w:p w:rsidR="008564AB" w:rsidRPr="00057678" w:rsidRDefault="00EE629A"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First: Background of the Economic Survey</w:t>
      </w:r>
    </w:p>
    <w:p w:rsidR="008564AB" w:rsidRPr="00D92BF5" w:rsidRDefault="00EE629A" w:rsidP="008564AB">
      <w:pPr>
        <w:numPr>
          <w:ilvl w:val="0"/>
          <w:numId w:val="11"/>
        </w:numPr>
        <w:spacing w:before="240" w:after="240" w:line="240" w:lineRule="auto"/>
        <w:jc w:val="both"/>
        <w:rPr>
          <w:rFonts w:ascii="Dubai" w:eastAsia="Arial" w:hAnsi="Dubai" w:cs="Dubai"/>
          <w:b/>
          <w:bCs/>
          <w:sz w:val="26"/>
          <w:szCs w:val="26"/>
          <w:lang w:bidi="en-US"/>
        </w:rPr>
      </w:pPr>
      <w:r w:rsidRPr="00D92BF5">
        <w:rPr>
          <w:rFonts w:ascii="Dubai" w:eastAsia="Arial" w:hAnsi="Dubai" w:cs="Dubai"/>
          <w:b/>
          <w:bCs/>
          <w:sz w:val="26"/>
          <w:szCs w:val="26"/>
          <w:lang w:bidi="en-US"/>
        </w:rPr>
        <w:t>Significance of the Economic Survey</w:t>
      </w:r>
    </w:p>
    <w:p w:rsidR="008564AB" w:rsidRPr="00057678" w:rsidRDefault="00EE629A" w:rsidP="008564AB">
      <w:pPr>
        <w:spacing w:before="240" w:after="240"/>
        <w:jc w:val="both"/>
        <w:rPr>
          <w:rFonts w:ascii="Dubai" w:eastAsia="Arial" w:hAnsi="Dubai" w:cs="Dubai"/>
          <w:sz w:val="24"/>
          <w:szCs w:val="24"/>
          <w:lang w:bidi="en-US"/>
        </w:rPr>
      </w:pPr>
      <w:r w:rsidRPr="00057678">
        <w:rPr>
          <w:rFonts w:ascii="Dubai" w:eastAsia="Arial" w:hAnsi="Dubai" w:cs="Dubai"/>
          <w:sz w:val="24"/>
          <w:szCs w:val="24"/>
          <w:lang w:bidi="en-US"/>
        </w:rPr>
        <w:t xml:space="preserve">The Economic Survey is a significant and effective tool for updating databases of different economic sectors to help combine national accounts and economic indicators as well as </w:t>
      </w:r>
      <w:r w:rsidR="00FB685B">
        <w:rPr>
          <w:rFonts w:ascii="Dubai" w:eastAsia="Arial" w:hAnsi="Dubai" w:cs="Dubai"/>
          <w:sz w:val="24"/>
          <w:szCs w:val="24"/>
          <w:lang w:bidi="en-US"/>
        </w:rPr>
        <w:t xml:space="preserve">to </w:t>
      </w:r>
      <w:r w:rsidRPr="00057678">
        <w:rPr>
          <w:rFonts w:ascii="Dubai" w:eastAsia="Arial" w:hAnsi="Dubai" w:cs="Dubai"/>
          <w:sz w:val="24"/>
          <w:szCs w:val="24"/>
          <w:lang w:bidi="en-US"/>
        </w:rPr>
        <w:t>develop the economic development plans and programs, monitor their implementation, evaluate their performance, and correct their course. Also, to its significance in providing the necessary data for economic policy, make good decisions for the development of the national economy and the welfare and progress of society. Hence, DSC decided to carry out a field and electronic survey for the economic sectors due to the significant role it plays in advancing economic development.</w:t>
      </w:r>
    </w:p>
    <w:p w:rsidR="008564AB" w:rsidRDefault="008564AB" w:rsidP="008564AB">
      <w:pPr>
        <w:spacing w:before="240" w:after="240"/>
        <w:jc w:val="both"/>
        <w:rPr>
          <w:rFonts w:ascii="Dubai" w:eastAsia="Arial" w:hAnsi="Dubai" w:cs="Dubai"/>
          <w:color w:val="943634"/>
          <w:sz w:val="24"/>
          <w:szCs w:val="24"/>
          <w:lang w:bidi="en-US"/>
        </w:rPr>
      </w:pPr>
    </w:p>
    <w:p w:rsidR="00B066F5" w:rsidRPr="008564AB" w:rsidRDefault="00B066F5" w:rsidP="008564AB">
      <w:pPr>
        <w:spacing w:before="240" w:after="240"/>
        <w:jc w:val="both"/>
        <w:rPr>
          <w:rFonts w:ascii="Dubai" w:eastAsia="Arial" w:hAnsi="Dubai" w:cs="Dubai"/>
          <w:color w:val="943634"/>
          <w:sz w:val="24"/>
          <w:szCs w:val="24"/>
          <w:lang w:bidi="en-US"/>
        </w:rPr>
      </w:pPr>
    </w:p>
    <w:p w:rsidR="008564AB" w:rsidRPr="00D92BF5" w:rsidRDefault="00EE629A" w:rsidP="008564AB">
      <w:pPr>
        <w:numPr>
          <w:ilvl w:val="0"/>
          <w:numId w:val="11"/>
        </w:numPr>
        <w:spacing w:before="240" w:after="240" w:line="240" w:lineRule="auto"/>
        <w:jc w:val="both"/>
        <w:rPr>
          <w:rFonts w:ascii="Dubai" w:eastAsia="Arial" w:hAnsi="Dubai" w:cs="Dubai"/>
          <w:b/>
          <w:bCs/>
          <w:sz w:val="26"/>
          <w:szCs w:val="26"/>
          <w:lang w:bidi="en-US"/>
        </w:rPr>
      </w:pPr>
      <w:r w:rsidRPr="00D92BF5">
        <w:rPr>
          <w:rFonts w:ascii="Dubai" w:eastAsia="Arial" w:hAnsi="Dubai" w:cs="Dubai"/>
          <w:b/>
          <w:bCs/>
          <w:sz w:val="26"/>
          <w:szCs w:val="26"/>
          <w:lang w:bidi="en-US"/>
        </w:rPr>
        <w:lastRenderedPageBreak/>
        <w:t>Objectives of the Economic Survey</w:t>
      </w:r>
    </w:p>
    <w:p w:rsidR="008564AB" w:rsidRPr="00057678" w:rsidRDefault="00EE629A" w:rsidP="008564AB">
      <w:pPr>
        <w:spacing w:before="240" w:after="240"/>
        <w:jc w:val="both"/>
        <w:rPr>
          <w:rFonts w:ascii="Dubai" w:hAnsi="Dubai" w:cs="Dubai"/>
          <w:sz w:val="24"/>
          <w:szCs w:val="24"/>
          <w:rtl/>
          <w:lang w:bidi="ar-EG"/>
        </w:rPr>
      </w:pPr>
      <w:r w:rsidRPr="00057678">
        <w:rPr>
          <w:rFonts w:ascii="Dubai" w:eastAsia="Arial" w:hAnsi="Dubai" w:cs="Dubai"/>
          <w:sz w:val="24"/>
          <w:szCs w:val="24"/>
          <w:lang w:bidi="en-US"/>
        </w:rPr>
        <w:t>The Economic Survey aims to provide the following:</w:t>
      </w:r>
    </w:p>
    <w:p w:rsidR="008564AB" w:rsidRPr="00057678" w:rsidRDefault="00EE629A"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Identifying the number of</w:t>
      </w:r>
      <w:r w:rsidRPr="00057678">
        <w:rPr>
          <w:rFonts w:ascii="Dubai" w:eastAsia="Arial" w:hAnsi="Dubai" w:cs="Dubai"/>
          <w:sz w:val="24"/>
          <w:szCs w:val="24"/>
          <w:rtl/>
          <w:lang w:bidi="en-US"/>
        </w:rPr>
        <w:t xml:space="preserve"> </w:t>
      </w:r>
      <w:r w:rsidRPr="00057678">
        <w:rPr>
          <w:rFonts w:ascii="Dubai" w:eastAsia="Arial" w:hAnsi="Dubai" w:cs="Dubai"/>
          <w:sz w:val="24"/>
          <w:szCs w:val="24"/>
          <w:lang w:bidi="en-US"/>
        </w:rPr>
        <w:t>workers and their remuneration in various economic activities, as well as the allocation of the workers according to nationality and gender.</w:t>
      </w:r>
    </w:p>
    <w:p w:rsidR="008564AB" w:rsidRPr="00057678" w:rsidRDefault="00EE629A"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Providing accurate data on production values as well as the goods and services requirements in the various economic activities.</w:t>
      </w:r>
    </w:p>
    <w:p w:rsidR="008564AB" w:rsidRPr="00057678" w:rsidRDefault="00EE629A"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Assessment of the value-added for all economic activities according to ISIC4.</w:t>
      </w:r>
    </w:p>
    <w:p w:rsidR="008564AB" w:rsidRPr="00057678" w:rsidRDefault="00EE629A"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Providing accurate data on the change in non-financial assets and estimating the economic activities' capital formation.</w:t>
      </w:r>
    </w:p>
    <w:p w:rsidR="008564AB" w:rsidRPr="00057678" w:rsidRDefault="00EE629A"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Providing a database of the inputs and outputs project.</w:t>
      </w:r>
    </w:p>
    <w:p w:rsidR="008564AB" w:rsidRPr="00057678" w:rsidRDefault="00EE629A" w:rsidP="008564AB">
      <w:pPr>
        <w:spacing w:before="240" w:after="240"/>
        <w:jc w:val="both"/>
        <w:rPr>
          <w:rFonts w:ascii="Dubai" w:eastAsia="Arial" w:hAnsi="Dubai" w:cs="Dubai"/>
          <w:b/>
          <w:bCs/>
          <w:sz w:val="28"/>
          <w:szCs w:val="28"/>
          <w:rtl/>
        </w:rPr>
      </w:pPr>
      <w:r w:rsidRPr="00057678">
        <w:rPr>
          <w:rFonts w:ascii="Dubai" w:eastAsia="Arial" w:hAnsi="Dubai" w:cs="Dubai"/>
          <w:b/>
          <w:bCs/>
          <w:sz w:val="28"/>
          <w:szCs w:val="28"/>
          <w:lang w:bidi="en-US"/>
        </w:rPr>
        <w:t>Second: Target Community and Sampling Units:</w:t>
      </w:r>
    </w:p>
    <w:p w:rsidR="00F6154E" w:rsidRDefault="00EE629A" w:rsidP="00F6154E">
      <w:pPr>
        <w:spacing w:before="240" w:after="240"/>
        <w:jc w:val="both"/>
        <w:rPr>
          <w:rFonts w:ascii="Dubai" w:eastAsia="Arial" w:hAnsi="Dubai" w:cs="Dubai"/>
          <w:sz w:val="24"/>
          <w:szCs w:val="24"/>
          <w:lang w:bidi="en-US"/>
        </w:rPr>
      </w:pPr>
      <w:r w:rsidRPr="00057678">
        <w:rPr>
          <w:rFonts w:ascii="Dubai" w:eastAsia="Arial" w:hAnsi="Dubai" w:cs="Dubai"/>
          <w:sz w:val="24"/>
          <w:szCs w:val="24"/>
          <w:lang w:bidi="en-US"/>
        </w:rPr>
        <w:t xml:space="preserve">The survey targets the establishments in the Emirate of Dubai (each establishment that is located within the geographical boundaries of Dubai including the free zones). Each establishment that has separate accounts to show is a key component of the community of the study and will be considered as a targeted sampling unit. Also, all units and branches that have or do not have separate accounts but their head offices are outside the geographical boundaries of the Emirate of Dubai will be classified as sampling units and are covered in the survey. The branches that do not have separate accounts and the head offices located in the Emirate of Dubai are excluded from the community of the study since the head office is the sampling unit, which is a component of the community of the study. Dependence is on the administrative data that is based on the official certifier databases in the Emirate of Dubai as data are processed by the previous standards and by registering the establishment's license number and account number, to be used by some licensing </w:t>
      </w:r>
      <w:r w:rsidR="00FB685B">
        <w:rPr>
          <w:rFonts w:ascii="Dubai" w:eastAsia="Arial" w:hAnsi="Dubai" w:cs="Dubai"/>
          <w:sz w:val="24"/>
          <w:szCs w:val="24"/>
          <w:lang w:bidi="en-US"/>
        </w:rPr>
        <w:t xml:space="preserve">authorities. All establishments </w:t>
      </w:r>
      <w:r w:rsidRPr="00057678">
        <w:rPr>
          <w:rFonts w:ascii="Dubai" w:eastAsia="Arial" w:hAnsi="Dubai" w:cs="Dubai"/>
          <w:sz w:val="24"/>
          <w:szCs w:val="24"/>
          <w:lang w:bidi="en-US"/>
        </w:rPr>
        <w:t xml:space="preserve">are classified according to the International Standard Industrial Classification of All Economic Activities (ISIC 4), which has been used by the Dubai Statistics Centre since 2013.  </w:t>
      </w:r>
    </w:p>
    <w:p w:rsidR="00F6154E" w:rsidRDefault="00F6154E" w:rsidP="00F6154E">
      <w:pPr>
        <w:spacing w:before="240" w:after="240"/>
        <w:jc w:val="both"/>
        <w:rPr>
          <w:rFonts w:ascii="Dubai" w:eastAsia="Arial" w:hAnsi="Dubai" w:cs="Dubai"/>
          <w:sz w:val="24"/>
          <w:szCs w:val="24"/>
          <w:lang w:bidi="en-US"/>
        </w:rPr>
      </w:pPr>
    </w:p>
    <w:p w:rsidR="008564AB" w:rsidRPr="008564AB" w:rsidRDefault="008564AB" w:rsidP="008564AB">
      <w:pPr>
        <w:numPr>
          <w:ilvl w:val="0"/>
          <w:numId w:val="9"/>
        </w:numPr>
        <w:spacing w:before="240" w:after="240" w:line="240" w:lineRule="auto"/>
        <w:contextualSpacing/>
        <w:jc w:val="both"/>
        <w:rPr>
          <w:rFonts w:ascii="Dubai" w:hAnsi="Dubai" w:cs="Dubai"/>
          <w:vanish/>
          <w:color w:val="FF0000"/>
          <w:sz w:val="24"/>
          <w:szCs w:val="24"/>
          <w:rtl/>
        </w:rPr>
      </w:pPr>
    </w:p>
    <w:p w:rsidR="008564AB" w:rsidRPr="008564AB" w:rsidRDefault="008564AB" w:rsidP="008564AB">
      <w:pPr>
        <w:numPr>
          <w:ilvl w:val="0"/>
          <w:numId w:val="9"/>
        </w:numPr>
        <w:spacing w:before="240" w:after="240" w:line="240" w:lineRule="auto"/>
        <w:contextualSpacing/>
        <w:jc w:val="both"/>
        <w:rPr>
          <w:rFonts w:ascii="Dubai" w:hAnsi="Dubai" w:cs="Dubai"/>
          <w:vanish/>
          <w:color w:val="FF0000"/>
          <w:sz w:val="24"/>
          <w:szCs w:val="24"/>
          <w:rtl/>
        </w:rPr>
      </w:pPr>
    </w:p>
    <w:p w:rsidR="008564AB" w:rsidRPr="008564AB" w:rsidRDefault="008564AB" w:rsidP="008564AB">
      <w:pPr>
        <w:numPr>
          <w:ilvl w:val="0"/>
          <w:numId w:val="10"/>
        </w:numPr>
        <w:spacing w:before="240" w:after="240" w:line="240" w:lineRule="auto"/>
        <w:contextualSpacing/>
        <w:jc w:val="both"/>
        <w:rPr>
          <w:rFonts w:ascii="Dubai" w:hAnsi="Dubai" w:cs="Dubai"/>
          <w:vanish/>
          <w:color w:val="FF0000"/>
          <w:sz w:val="24"/>
          <w:szCs w:val="24"/>
          <w:rtl/>
        </w:rPr>
      </w:pPr>
    </w:p>
    <w:p w:rsidR="00F6154E" w:rsidRDefault="00EE629A" w:rsidP="008564AB">
      <w:pPr>
        <w:spacing w:before="240" w:after="240"/>
        <w:jc w:val="both"/>
        <w:rPr>
          <w:rFonts w:ascii="Dubai" w:eastAsia="Arial" w:hAnsi="Dubai" w:cs="Dubai"/>
          <w:b/>
          <w:bCs/>
          <w:sz w:val="28"/>
          <w:szCs w:val="28"/>
          <w:lang w:bidi="en-US"/>
        </w:rPr>
      </w:pPr>
      <w:r w:rsidRPr="00F6154E">
        <w:rPr>
          <w:rFonts w:ascii="Dubai" w:eastAsia="Arial" w:hAnsi="Dubai" w:cs="Dubai"/>
          <w:b/>
          <w:bCs/>
          <w:sz w:val="28"/>
          <w:szCs w:val="28"/>
          <w:lang w:bidi="en-US"/>
        </w:rPr>
        <w:t>Third: Economic survey sample</w:t>
      </w:r>
    </w:p>
    <w:p w:rsidR="00F6154E" w:rsidRDefault="00EE629A" w:rsidP="008564AB">
      <w:pPr>
        <w:spacing w:before="240" w:after="240"/>
        <w:jc w:val="both"/>
        <w:rPr>
          <w:rFonts w:ascii="Dubai" w:eastAsia="Arial" w:hAnsi="Dubai" w:cs="Dubai"/>
          <w:sz w:val="24"/>
          <w:szCs w:val="24"/>
          <w:lang w:bidi="ar-AE"/>
        </w:rPr>
      </w:pPr>
      <w:r w:rsidRPr="00F6154E">
        <w:rPr>
          <w:rFonts w:ascii="Dubai" w:eastAsia="Arial" w:hAnsi="Dubai" w:cs="Dubai"/>
          <w:sz w:val="24"/>
          <w:szCs w:val="24"/>
          <w:lang w:bidi="ar-AE"/>
        </w:rPr>
        <w:t>By the standar</w:t>
      </w:r>
      <w:r w:rsidR="00765BB8">
        <w:rPr>
          <w:rFonts w:ascii="Dubai" w:eastAsia="Arial" w:hAnsi="Dubai" w:cs="Dubai"/>
          <w:sz w:val="24"/>
          <w:szCs w:val="24"/>
          <w:lang w:bidi="ar-AE"/>
        </w:rPr>
        <w:t xml:space="preserve">d statistical methodologies, </w:t>
      </w:r>
      <w:r w:rsidRPr="00F6154E">
        <w:rPr>
          <w:rFonts w:ascii="Dubai" w:eastAsia="Arial" w:hAnsi="Dubai" w:cs="Dubai"/>
          <w:sz w:val="24"/>
          <w:szCs w:val="24"/>
          <w:lang w:bidi="ar-AE"/>
        </w:rPr>
        <w:t>methods and by the objectives and purpose of the survey</w:t>
      </w:r>
      <w:r>
        <w:rPr>
          <w:rFonts w:ascii="Dubai" w:eastAsia="Arial" w:hAnsi="Dubai" w:cs="Dubai"/>
          <w:sz w:val="24"/>
          <w:szCs w:val="24"/>
          <w:lang w:bidi="ar-AE"/>
        </w:rPr>
        <w:t>.</w:t>
      </w:r>
      <w:r w:rsidR="00765BB8">
        <w:rPr>
          <w:rFonts w:ascii="Dubai" w:eastAsia="Arial" w:hAnsi="Dubai" w:cs="Dubai"/>
          <w:sz w:val="24"/>
          <w:szCs w:val="24"/>
          <w:lang w:bidi="ar-AE"/>
        </w:rPr>
        <w:t xml:space="preserve"> Also, to provide</w:t>
      </w:r>
      <w:r w:rsidRPr="00F6154E">
        <w:rPr>
          <w:rFonts w:ascii="Dubai" w:eastAsia="Arial" w:hAnsi="Dubai" w:cs="Dubai"/>
          <w:sz w:val="24"/>
          <w:szCs w:val="24"/>
          <w:lang w:bidi="ar-AE"/>
        </w:rPr>
        <w:t xml:space="preserve"> statistical quality standards, and to reduce the burden on the respondent, due to the sequence of surveys carried out by the Center in previous years, which targeted economic enterprises and after studying and analyzing the data available from the response of previous surveys</w:t>
      </w:r>
      <w:r w:rsidR="00765BB8">
        <w:rPr>
          <w:rFonts w:ascii="Dubai" w:eastAsia="Arial" w:hAnsi="Dubai" w:cs="Dubai"/>
          <w:sz w:val="24"/>
          <w:szCs w:val="24"/>
          <w:lang w:bidi="ar-AE"/>
        </w:rPr>
        <w:t>.</w:t>
      </w:r>
      <w:r w:rsidRPr="00F6154E">
        <w:rPr>
          <w:rFonts w:ascii="Dubai" w:eastAsia="Arial" w:hAnsi="Dubai" w:cs="Dubai"/>
          <w:sz w:val="24"/>
          <w:szCs w:val="24"/>
          <w:lang w:bidi="ar-AE"/>
        </w:rPr>
        <w:t xml:space="preserve"> </w:t>
      </w:r>
      <w:r w:rsidR="00765BB8" w:rsidRPr="00F6154E">
        <w:rPr>
          <w:rFonts w:ascii="Dubai" w:eastAsia="Arial" w:hAnsi="Dubai" w:cs="Dubai"/>
          <w:sz w:val="24"/>
          <w:szCs w:val="24"/>
          <w:lang w:bidi="ar-AE"/>
        </w:rPr>
        <w:t>The</w:t>
      </w:r>
      <w:r w:rsidRPr="00F6154E">
        <w:rPr>
          <w:rFonts w:ascii="Dubai" w:eastAsia="Arial" w:hAnsi="Dubai" w:cs="Dubai"/>
          <w:sz w:val="24"/>
          <w:szCs w:val="24"/>
          <w:lang w:bidi="ar-AE"/>
        </w:rPr>
        <w:t xml:space="preserve"> sample was designed </w:t>
      </w:r>
      <w:r w:rsidR="00765BB8">
        <w:rPr>
          <w:rFonts w:ascii="Dubai" w:eastAsia="Arial" w:hAnsi="Dubai" w:cs="Dubai"/>
          <w:sz w:val="24"/>
          <w:szCs w:val="24"/>
          <w:lang w:bidi="ar-AE"/>
        </w:rPr>
        <w:t>to a</w:t>
      </w:r>
      <w:r w:rsidR="00765BB8" w:rsidRPr="00F6154E">
        <w:rPr>
          <w:rFonts w:ascii="Dubai" w:eastAsia="Arial" w:hAnsi="Dubai" w:cs="Dubai"/>
          <w:sz w:val="24"/>
          <w:szCs w:val="24"/>
          <w:lang w:bidi="ar-AE"/>
        </w:rPr>
        <w:t>chieve</w:t>
      </w:r>
      <w:r w:rsidRPr="00F6154E">
        <w:rPr>
          <w:rFonts w:ascii="Dubai" w:eastAsia="Arial" w:hAnsi="Dubai" w:cs="Dubai"/>
          <w:sz w:val="24"/>
          <w:szCs w:val="24"/>
          <w:lang w:bidi="ar-AE"/>
        </w:rPr>
        <w:t xml:space="preserve"> the above objectives and to ensure a statistically acceptable level of confidence in the results</w:t>
      </w:r>
      <w:r w:rsidR="00765BB8">
        <w:rPr>
          <w:rFonts w:ascii="Dubai" w:eastAsia="Arial" w:hAnsi="Dubai" w:cs="Dubai"/>
          <w:sz w:val="24"/>
          <w:szCs w:val="24"/>
          <w:lang w:bidi="ar-AE"/>
        </w:rPr>
        <w:t>.</w:t>
      </w:r>
      <w:r w:rsidRPr="00F6154E">
        <w:rPr>
          <w:rFonts w:ascii="Dubai" w:eastAsia="Arial" w:hAnsi="Dubai" w:cs="Dubai"/>
          <w:sz w:val="24"/>
          <w:szCs w:val="24"/>
          <w:lang w:bidi="ar-AE"/>
        </w:rPr>
        <w:t xml:space="preserve"> The sample is designed according to the following:</w:t>
      </w:r>
    </w:p>
    <w:p w:rsidR="00765BB8" w:rsidRPr="00765BB8" w:rsidRDefault="00EE629A" w:rsidP="00765BB8">
      <w:pPr>
        <w:spacing w:before="240" w:after="240" w:line="240" w:lineRule="auto"/>
        <w:rPr>
          <w:rFonts w:ascii="Dubai" w:eastAsia="Arial" w:hAnsi="Dubai" w:cs="Dubai"/>
          <w:sz w:val="24"/>
          <w:szCs w:val="24"/>
          <w:lang w:bidi="ar-AE"/>
        </w:rPr>
      </w:pPr>
      <w:r w:rsidRPr="00765BB8">
        <w:rPr>
          <w:rFonts w:ascii="Dubai" w:eastAsia="Arial" w:hAnsi="Dubai" w:cs="Dubai"/>
          <w:sz w:val="24"/>
          <w:szCs w:val="24"/>
          <w:lang w:bidi="ar-AE"/>
        </w:rPr>
        <w:t>• Ensure that all economic activities are covered at the second level.</w:t>
      </w:r>
    </w:p>
    <w:p w:rsidR="00765BB8" w:rsidRPr="00765BB8" w:rsidRDefault="00EE629A" w:rsidP="00765BB8">
      <w:pPr>
        <w:spacing w:before="240" w:after="240" w:line="240" w:lineRule="auto"/>
        <w:rPr>
          <w:rFonts w:ascii="Dubai" w:eastAsia="Arial" w:hAnsi="Dubai" w:cs="Dubai"/>
          <w:sz w:val="24"/>
          <w:szCs w:val="24"/>
          <w:lang w:bidi="ar-AE"/>
        </w:rPr>
      </w:pPr>
      <w:r w:rsidRPr="00765BB8">
        <w:rPr>
          <w:rFonts w:ascii="Dubai" w:eastAsia="Arial" w:hAnsi="Dubai" w:cs="Dubai"/>
          <w:sz w:val="24"/>
          <w:szCs w:val="24"/>
          <w:lang w:bidi="ar-AE"/>
        </w:rPr>
        <w:t>• Ensure that the sample is concentrated in the categories of labour that contribute most to the production of each economic activity at the second level.</w:t>
      </w:r>
    </w:p>
    <w:p w:rsid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Ensure representation of all free zones in the Emirate of Dubai</w:t>
      </w:r>
    </w:p>
    <w:p w:rsid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To achi</w:t>
      </w:r>
      <w:r>
        <w:rPr>
          <w:rFonts w:ascii="Dubai" w:eastAsia="Arial" w:hAnsi="Dubai" w:cs="Dubai"/>
          <w:sz w:val="24"/>
          <w:szCs w:val="24"/>
          <w:lang w:bidi="ar-AE"/>
        </w:rPr>
        <w:t xml:space="preserve">eve these conditions, a </w:t>
      </w:r>
      <w:r w:rsidRPr="00765BB8">
        <w:rPr>
          <w:rFonts w:ascii="Dubai" w:eastAsia="Arial" w:hAnsi="Dubai" w:cs="Dubai"/>
          <w:sz w:val="24"/>
          <w:szCs w:val="24"/>
          <w:lang w:bidi="ar-AE"/>
        </w:rPr>
        <w:t xml:space="preserve">sample has </w:t>
      </w:r>
      <w:r w:rsidR="008F0035">
        <w:rPr>
          <w:rFonts w:ascii="Dubai" w:eastAsia="Arial" w:hAnsi="Dubai" w:cs="Dubai"/>
          <w:sz w:val="24"/>
          <w:szCs w:val="24"/>
          <w:lang w:bidi="ar-AE"/>
        </w:rPr>
        <w:t xml:space="preserve">been designed in Dubai </w:t>
      </w:r>
      <w:r w:rsidRPr="00765BB8">
        <w:rPr>
          <w:rFonts w:ascii="Dubai" w:eastAsia="Arial" w:hAnsi="Dubai" w:cs="Dubai"/>
          <w:sz w:val="24"/>
          <w:szCs w:val="24"/>
          <w:lang w:bidi="ar-AE"/>
        </w:rPr>
        <w:t>(Department of Economic Development) according to the following:</w:t>
      </w:r>
    </w:p>
    <w:p w:rsidR="00765BB8" w:rsidRP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1. Approval of the respondent establishments in the 2016 survey as a sampling frame to be sampled for the 2017 survey</w:t>
      </w:r>
    </w:p>
    <w:p w:rsid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xml:space="preserve">2. Estimating the total sample size by adopting a 95% confidence level and maximum error not exceeding 2% for all the main economic indicators. The sample size was distributed according to the categories of employees so that all activities are represented according to the number of responses in each activity as follows: </w:t>
      </w:r>
    </w:p>
    <w:p w:rsidR="00765BB8" w:rsidRP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Covering all establishments with a workforce of 100 or more.</w:t>
      </w:r>
    </w:p>
    <w:p w:rsidR="00765BB8" w:rsidRP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Covering all responding establishments, which number less than 4.</w:t>
      </w:r>
    </w:p>
    <w:p w:rsidR="00765BB8" w:rsidRP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40% of the 4-10 respondents were covered.</w:t>
      </w:r>
    </w:p>
    <w:p w:rsidR="00765BB8" w:rsidRP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xml:space="preserve">• Covering 33% of the remaining establishments in each </w:t>
      </w:r>
      <w:r w:rsidR="008F0035" w:rsidRPr="00765BB8">
        <w:rPr>
          <w:rFonts w:ascii="Dubai" w:eastAsia="Arial" w:hAnsi="Dubai" w:cs="Dubai"/>
          <w:sz w:val="24"/>
          <w:szCs w:val="24"/>
          <w:lang w:bidi="ar-AE"/>
        </w:rPr>
        <w:t>activity</w:t>
      </w:r>
      <w:r w:rsidRPr="00765BB8">
        <w:rPr>
          <w:rFonts w:ascii="Dubai" w:eastAsia="Arial" w:hAnsi="Dubai" w:cs="Dubai"/>
          <w:sz w:val="24"/>
          <w:szCs w:val="24"/>
          <w:lang w:bidi="ar-AE"/>
        </w:rPr>
        <w:t xml:space="preserve"> </w:t>
      </w:r>
      <w:r w:rsidR="008F0035" w:rsidRPr="00765BB8">
        <w:rPr>
          <w:rFonts w:ascii="Dubai" w:eastAsia="Arial" w:hAnsi="Dubai" w:cs="Dubai"/>
          <w:sz w:val="24"/>
          <w:szCs w:val="24"/>
          <w:lang w:bidi="ar-AE"/>
        </w:rPr>
        <w:t>if</w:t>
      </w:r>
      <w:r w:rsidRPr="00765BB8">
        <w:rPr>
          <w:rFonts w:ascii="Dubai" w:eastAsia="Arial" w:hAnsi="Dubai" w:cs="Dubai"/>
          <w:sz w:val="24"/>
          <w:szCs w:val="24"/>
          <w:lang w:bidi="ar-AE"/>
        </w:rPr>
        <w:t xml:space="preserve"> the sample is drawn in each activity randomly.</w:t>
      </w:r>
    </w:p>
    <w:p w:rsid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lastRenderedPageBreak/>
        <w:t>• Excluding the financial services, agriculture, extractive, hotels, restaurants and all free zones except TECOM for the following reasons:</w:t>
      </w:r>
    </w:p>
    <w:p w:rsidR="00765BB8" w:rsidRP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1. The financial survey is carried out in a comprehensive survey manner on an annual basis and separately from other economic surveys.</w:t>
      </w:r>
    </w:p>
    <w:p w:rsidR="00765BB8" w:rsidRP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2. The organized agriculture sector was targeted by a joint survey with the Center for Competitiveness and Statistics.</w:t>
      </w:r>
    </w:p>
    <w:p w:rsidR="00765BB8" w:rsidRP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3. The extractive industries are covered by data records.</w:t>
      </w:r>
    </w:p>
    <w:p w:rsid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4. Restaurants, hotels and free zones are excluded due to the availability of comprehensive financial reports on these activities and areas according to the following criteria:</w:t>
      </w:r>
    </w:p>
    <w:p w:rsidR="00765BB8" w:rsidRP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All companies with revenues of 50 million or more comprehensive survey except hotels</w:t>
      </w:r>
    </w:p>
    <w:p w:rsidR="00765BB8" w:rsidRP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All establishments employing 100 or more workers and were not covered in the previous category by a comprehensive survey.</w:t>
      </w:r>
    </w:p>
    <w:p w:rsidR="00765BB8" w:rsidRDefault="00EE629A"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Cover all activities not covered in the previous two criteria so that the number of establishments, if any, at least 5 in the region and activity (total sample 3540)</w:t>
      </w:r>
      <w:r>
        <w:rPr>
          <w:rFonts w:ascii="Dubai" w:eastAsia="Arial" w:hAnsi="Dubai" w:cs="Dubai"/>
          <w:sz w:val="24"/>
          <w:szCs w:val="24"/>
          <w:lang w:bidi="ar-AE"/>
        </w:rPr>
        <w:t>.</w:t>
      </w:r>
    </w:p>
    <w:tbl>
      <w:tblPr>
        <w:tblStyle w:val="TableGrid"/>
        <w:bidiVisual/>
        <w:tblW w:w="9080" w:type="dxa"/>
        <w:tblInd w:w="-55" w:type="dxa"/>
        <w:tblLook w:val="04A0" w:firstRow="1" w:lastRow="0" w:firstColumn="1" w:lastColumn="0" w:noHBand="0" w:noVBand="1"/>
      </w:tblPr>
      <w:tblGrid>
        <w:gridCol w:w="1865"/>
        <w:gridCol w:w="1865"/>
        <w:gridCol w:w="3010"/>
        <w:gridCol w:w="2340"/>
      </w:tblGrid>
      <w:tr w:rsidR="00764AF2" w:rsidTr="00765BB8">
        <w:trPr>
          <w:trHeight w:val="341"/>
        </w:trPr>
        <w:tc>
          <w:tcPr>
            <w:tcW w:w="1865" w:type="dxa"/>
          </w:tcPr>
          <w:p w:rsidR="00765BB8" w:rsidRPr="002B1234" w:rsidRDefault="00EE629A" w:rsidP="00765BB8">
            <w:pPr>
              <w:jc w:val="center"/>
              <w:rPr>
                <w:rFonts w:ascii="Dubai" w:hAnsi="Dubai" w:cs="Dubai"/>
                <w:color w:val="000000" w:themeColor="text1"/>
                <w:sz w:val="24"/>
                <w:szCs w:val="24"/>
                <w:rtl/>
              </w:rPr>
            </w:pPr>
            <w:r>
              <w:rPr>
                <w:rFonts w:ascii="Dubai" w:hAnsi="Dubai" w:cs="Dubai"/>
                <w:color w:val="000000" w:themeColor="text1"/>
                <w:sz w:val="24"/>
                <w:szCs w:val="24"/>
              </w:rPr>
              <w:t>Frame Size</w:t>
            </w:r>
          </w:p>
        </w:tc>
        <w:tc>
          <w:tcPr>
            <w:tcW w:w="1865" w:type="dxa"/>
          </w:tcPr>
          <w:p w:rsidR="00765BB8" w:rsidRPr="002B1234" w:rsidRDefault="00EE629A" w:rsidP="00765BB8">
            <w:pPr>
              <w:jc w:val="center"/>
              <w:rPr>
                <w:rFonts w:ascii="Dubai" w:hAnsi="Dubai" w:cs="Dubai"/>
                <w:color w:val="000000" w:themeColor="text1"/>
                <w:sz w:val="24"/>
                <w:szCs w:val="24"/>
                <w:rtl/>
              </w:rPr>
            </w:pPr>
            <w:r>
              <w:rPr>
                <w:rFonts w:ascii="Dubai" w:hAnsi="Dubai" w:cs="Dubai"/>
                <w:color w:val="000000" w:themeColor="text1"/>
                <w:sz w:val="24"/>
                <w:szCs w:val="24"/>
              </w:rPr>
              <w:t>Sample Size</w:t>
            </w:r>
          </w:p>
        </w:tc>
        <w:tc>
          <w:tcPr>
            <w:tcW w:w="3010" w:type="dxa"/>
          </w:tcPr>
          <w:p w:rsidR="00765BB8" w:rsidRPr="002B1234" w:rsidRDefault="00EE629A" w:rsidP="00765BB8">
            <w:pPr>
              <w:jc w:val="center"/>
              <w:rPr>
                <w:rFonts w:ascii="Dubai" w:hAnsi="Dubai" w:cs="Dubai"/>
                <w:color w:val="000000" w:themeColor="text1"/>
                <w:sz w:val="24"/>
                <w:szCs w:val="24"/>
                <w:rtl/>
              </w:rPr>
            </w:pPr>
            <w:r>
              <w:rPr>
                <w:rFonts w:ascii="Dubai" w:hAnsi="Dubai" w:cs="Dubai"/>
                <w:color w:val="000000" w:themeColor="text1"/>
                <w:sz w:val="24"/>
                <w:szCs w:val="24"/>
              </w:rPr>
              <w:t>Response</w:t>
            </w:r>
          </w:p>
        </w:tc>
        <w:tc>
          <w:tcPr>
            <w:tcW w:w="2340" w:type="dxa"/>
          </w:tcPr>
          <w:p w:rsidR="00765BB8" w:rsidRPr="002B1234" w:rsidRDefault="00EE629A" w:rsidP="00765BB8">
            <w:pPr>
              <w:jc w:val="center"/>
              <w:rPr>
                <w:rFonts w:ascii="Dubai" w:hAnsi="Dubai" w:cs="Dubai"/>
                <w:color w:val="000000" w:themeColor="text1"/>
                <w:sz w:val="24"/>
                <w:szCs w:val="24"/>
                <w:rtl/>
              </w:rPr>
            </w:pPr>
            <w:r>
              <w:rPr>
                <w:rFonts w:ascii="Dubai" w:hAnsi="Dubai" w:cs="Dubai"/>
                <w:color w:val="000000" w:themeColor="text1"/>
                <w:sz w:val="24"/>
                <w:szCs w:val="24"/>
              </w:rPr>
              <w:t>Response Percentage</w:t>
            </w:r>
          </w:p>
        </w:tc>
      </w:tr>
      <w:tr w:rsidR="00764AF2" w:rsidTr="00765BB8">
        <w:tc>
          <w:tcPr>
            <w:tcW w:w="1865" w:type="dxa"/>
          </w:tcPr>
          <w:p w:rsidR="00765BB8" w:rsidRPr="002B1234" w:rsidRDefault="00EE629A" w:rsidP="008427B8">
            <w:pPr>
              <w:jc w:val="center"/>
              <w:rPr>
                <w:rFonts w:ascii="Dubai" w:hAnsi="Dubai" w:cs="Dubai"/>
                <w:color w:val="000000" w:themeColor="text1"/>
                <w:sz w:val="24"/>
                <w:szCs w:val="24"/>
                <w:rtl/>
              </w:rPr>
            </w:pPr>
            <w:r w:rsidRPr="002B1234">
              <w:rPr>
                <w:rFonts w:ascii="Dubai" w:hAnsi="Dubai" w:cs="Dubai"/>
                <w:color w:val="000000" w:themeColor="text1"/>
                <w:sz w:val="24"/>
                <w:szCs w:val="24"/>
                <w:rtl/>
              </w:rPr>
              <w:t>147032</w:t>
            </w:r>
          </w:p>
        </w:tc>
        <w:tc>
          <w:tcPr>
            <w:tcW w:w="1865" w:type="dxa"/>
          </w:tcPr>
          <w:p w:rsidR="00765BB8" w:rsidRPr="002B1234" w:rsidRDefault="00EE629A" w:rsidP="008427B8">
            <w:pPr>
              <w:jc w:val="center"/>
              <w:rPr>
                <w:rFonts w:ascii="Dubai" w:hAnsi="Dubai" w:cs="Dubai"/>
                <w:color w:val="000000" w:themeColor="text1"/>
                <w:sz w:val="24"/>
                <w:szCs w:val="24"/>
              </w:rPr>
            </w:pPr>
            <w:r>
              <w:rPr>
                <w:rFonts w:ascii="Dubai" w:hAnsi="Dubai" w:cs="Dubai" w:hint="cs"/>
                <w:color w:val="000000" w:themeColor="text1"/>
                <w:sz w:val="24"/>
                <w:szCs w:val="24"/>
                <w:rtl/>
              </w:rPr>
              <w:t>3540</w:t>
            </w:r>
          </w:p>
        </w:tc>
        <w:tc>
          <w:tcPr>
            <w:tcW w:w="3010" w:type="dxa"/>
          </w:tcPr>
          <w:p w:rsidR="00765BB8" w:rsidRPr="002B1234" w:rsidRDefault="00EE629A" w:rsidP="008427B8">
            <w:pPr>
              <w:jc w:val="center"/>
              <w:rPr>
                <w:rFonts w:ascii="Dubai" w:hAnsi="Dubai" w:cs="Dubai"/>
                <w:color w:val="000000" w:themeColor="text1"/>
                <w:sz w:val="24"/>
                <w:szCs w:val="24"/>
              </w:rPr>
            </w:pPr>
            <w:r w:rsidRPr="002B1234">
              <w:rPr>
                <w:rFonts w:ascii="Dubai" w:hAnsi="Dubai" w:cs="Dubai"/>
                <w:color w:val="000000" w:themeColor="text1"/>
                <w:sz w:val="24"/>
                <w:szCs w:val="24"/>
              </w:rPr>
              <w:t>2534</w:t>
            </w:r>
          </w:p>
        </w:tc>
        <w:tc>
          <w:tcPr>
            <w:tcW w:w="2340" w:type="dxa"/>
          </w:tcPr>
          <w:p w:rsidR="00765BB8" w:rsidRPr="002B1234" w:rsidRDefault="00EE629A" w:rsidP="008427B8">
            <w:pPr>
              <w:bidi/>
              <w:jc w:val="center"/>
              <w:rPr>
                <w:rFonts w:ascii="Dubai" w:hAnsi="Dubai" w:cs="Dubai"/>
                <w:color w:val="000000" w:themeColor="text1"/>
                <w:sz w:val="24"/>
                <w:szCs w:val="24"/>
                <w:rtl/>
              </w:rPr>
            </w:pPr>
            <w:r w:rsidRPr="002B1234">
              <w:rPr>
                <w:rFonts w:ascii="Dubai" w:hAnsi="Dubai" w:cs="Dubai"/>
                <w:color w:val="000000" w:themeColor="text1"/>
                <w:sz w:val="24"/>
                <w:szCs w:val="24"/>
              </w:rPr>
              <w:t>71.6%</w:t>
            </w:r>
          </w:p>
        </w:tc>
      </w:tr>
    </w:tbl>
    <w:p w:rsidR="00765BB8" w:rsidRPr="00F6154E" w:rsidRDefault="00765BB8" w:rsidP="00765BB8">
      <w:pPr>
        <w:spacing w:before="240" w:after="240" w:line="240" w:lineRule="auto"/>
        <w:jc w:val="both"/>
        <w:rPr>
          <w:rFonts w:ascii="Dubai" w:eastAsia="Arial" w:hAnsi="Dubai" w:cs="Dubai"/>
          <w:sz w:val="24"/>
          <w:szCs w:val="24"/>
          <w:lang w:bidi="ar-AE"/>
        </w:rPr>
      </w:pPr>
    </w:p>
    <w:p w:rsidR="008564AB" w:rsidRPr="00057678" w:rsidRDefault="00EE629A" w:rsidP="008564AB">
      <w:pPr>
        <w:spacing w:before="240" w:after="240"/>
        <w:jc w:val="both"/>
        <w:rPr>
          <w:rFonts w:ascii="Dubai" w:eastAsia="Arial" w:hAnsi="Dubai" w:cs="Dubai"/>
          <w:b/>
          <w:bCs/>
          <w:sz w:val="28"/>
          <w:szCs w:val="28"/>
          <w:rtl/>
        </w:rPr>
      </w:pPr>
      <w:r w:rsidRPr="00057678">
        <w:rPr>
          <w:rFonts w:ascii="Dubai" w:eastAsia="Arial" w:hAnsi="Dubai" w:cs="Dubai"/>
          <w:b/>
          <w:bCs/>
          <w:sz w:val="28"/>
          <w:szCs w:val="28"/>
          <w:lang w:bidi="en-US"/>
        </w:rPr>
        <w:t>Fourth: Stages of the Survey</w:t>
      </w:r>
    </w:p>
    <w:p w:rsidR="008564AB" w:rsidRPr="00057678" w:rsidRDefault="00EE629A" w:rsidP="008564AB">
      <w:pPr>
        <w:spacing w:before="240" w:after="240"/>
        <w:jc w:val="both"/>
        <w:rPr>
          <w:rFonts w:ascii="Dubai" w:hAnsi="Dubai" w:cs="Dubai"/>
          <w:sz w:val="24"/>
          <w:szCs w:val="24"/>
          <w:rtl/>
        </w:rPr>
      </w:pPr>
      <w:r w:rsidRPr="00057678">
        <w:rPr>
          <w:rFonts w:ascii="Dubai" w:eastAsia="Arial" w:hAnsi="Dubai" w:cs="Dubai"/>
          <w:sz w:val="24"/>
          <w:szCs w:val="24"/>
          <w:lang w:bidi="en-US"/>
        </w:rPr>
        <w:t>The survey phases include a set of intersecting and integrated processes that requires the cooperation of specialists from DSC in different phases of the work to develop the work plan and timetable for the implementation of the plan provide all personnel categories required for timely implementation and assignment of tasks and these include the following:</w:t>
      </w:r>
    </w:p>
    <w:p w:rsidR="008564AB" w:rsidRPr="00057678" w:rsidRDefault="00EE629A" w:rsidP="008564AB">
      <w:pPr>
        <w:numPr>
          <w:ilvl w:val="0"/>
          <w:numId w:val="15"/>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Design and update of the framework;</w:t>
      </w:r>
    </w:p>
    <w:p w:rsidR="008564AB" w:rsidRPr="00057678" w:rsidRDefault="00EE629A" w:rsidP="008564AB">
      <w:pPr>
        <w:numPr>
          <w:ilvl w:val="0"/>
          <w:numId w:val="15"/>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Questionnaire design and preparation of the instructions manual;</w:t>
      </w:r>
    </w:p>
    <w:p w:rsidR="008564AB" w:rsidRPr="00057678" w:rsidRDefault="00EE629A" w:rsidP="008564AB">
      <w:pPr>
        <w:numPr>
          <w:ilvl w:val="0"/>
          <w:numId w:val="15"/>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lastRenderedPageBreak/>
        <w:t>Preparation for the stage of the fieldwork such as developing programs, data collection, and field, office, and electronic auditing instructions and developing the coding manual.</w:t>
      </w:r>
    </w:p>
    <w:p w:rsidR="008564AB" w:rsidRPr="00057678" w:rsidRDefault="00EE629A" w:rsidP="008564AB">
      <w:pPr>
        <w:numPr>
          <w:ilvl w:val="0"/>
          <w:numId w:val="15"/>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Training the selected survey worker on the method of data collection from enterprises and auditing the data collected.</w:t>
      </w:r>
    </w:p>
    <w:p w:rsidR="008564AB" w:rsidRPr="00057678" w:rsidRDefault="00EE629A" w:rsidP="008564AB">
      <w:pPr>
        <w:numPr>
          <w:ilvl w:val="0"/>
          <w:numId w:val="15"/>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 xml:space="preserve">A collection of survey data through field data and electronic data via email. </w:t>
      </w:r>
    </w:p>
    <w:p w:rsidR="008564AB" w:rsidRPr="00057678" w:rsidRDefault="00EE629A" w:rsidP="008564AB">
      <w:pPr>
        <w:numPr>
          <w:ilvl w:val="0"/>
          <w:numId w:val="15"/>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Electronic auditing and coding of the data.</w:t>
      </w:r>
    </w:p>
    <w:p w:rsidR="008564AB" w:rsidRPr="00057678" w:rsidRDefault="00EE629A" w:rsidP="008564AB">
      <w:pPr>
        <w:numPr>
          <w:ilvl w:val="0"/>
          <w:numId w:val="15"/>
        </w:numPr>
        <w:spacing w:before="240" w:after="240" w:line="240" w:lineRule="auto"/>
        <w:contextualSpacing/>
        <w:jc w:val="both"/>
        <w:rPr>
          <w:rFonts w:ascii="Dubai" w:eastAsia="Arial" w:hAnsi="Dubai" w:cs="Dubai"/>
          <w:sz w:val="24"/>
          <w:szCs w:val="24"/>
          <w:lang w:bidi="en-US"/>
        </w:rPr>
      </w:pPr>
      <w:r w:rsidRPr="00057678">
        <w:rPr>
          <w:rFonts w:ascii="Dubai" w:eastAsia="Arial" w:hAnsi="Dubai" w:cs="Dubai"/>
          <w:sz w:val="24"/>
          <w:szCs w:val="24"/>
          <w:lang w:bidi="en-US"/>
        </w:rPr>
        <w:t>Database setup in its final form.</w:t>
      </w:r>
    </w:p>
    <w:p w:rsidR="00C15BF5" w:rsidRDefault="00C15BF5" w:rsidP="008564AB">
      <w:pPr>
        <w:spacing w:before="240" w:after="240"/>
        <w:jc w:val="both"/>
        <w:rPr>
          <w:rFonts w:ascii="Dubai" w:eastAsia="Arial" w:hAnsi="Dubai" w:cs="Dubai"/>
          <w:b/>
          <w:bCs/>
          <w:sz w:val="24"/>
          <w:szCs w:val="24"/>
          <w:rtl/>
          <w:lang w:bidi="en-US"/>
        </w:rPr>
      </w:pPr>
    </w:p>
    <w:p w:rsidR="008564AB" w:rsidRPr="00057678" w:rsidRDefault="00EE629A"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Fifth: Key Documents of the Survey:</w:t>
      </w:r>
    </w:p>
    <w:p w:rsidR="008564AB" w:rsidRPr="00057678" w:rsidRDefault="00EE629A" w:rsidP="003149F3">
      <w:p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The survey documents include all of the forms and instruction manuals for supervisors and workers as well as the electronic and office audit rules. Below is a brief overview of these key documents:</w:t>
      </w:r>
    </w:p>
    <w:p w:rsidR="008564AB" w:rsidRPr="00F74D25" w:rsidRDefault="00EE629A" w:rsidP="00CC273E">
      <w:pPr>
        <w:numPr>
          <w:ilvl w:val="0"/>
          <w:numId w:val="16"/>
        </w:numPr>
        <w:spacing w:before="240" w:after="240" w:line="240" w:lineRule="auto"/>
        <w:contextualSpacing/>
        <w:jc w:val="both"/>
        <w:rPr>
          <w:rFonts w:ascii="Dubai" w:hAnsi="Dubai" w:cs="Dubai"/>
          <w:b/>
          <w:bCs/>
          <w:sz w:val="26"/>
          <w:szCs w:val="26"/>
        </w:rPr>
      </w:pPr>
      <w:r w:rsidRPr="00F74D25">
        <w:rPr>
          <w:rFonts w:ascii="Dubai" w:eastAsia="Arial" w:hAnsi="Dubai" w:cs="Dubai"/>
          <w:b/>
          <w:bCs/>
          <w:sz w:val="26"/>
          <w:szCs w:val="26"/>
          <w:lang w:bidi="en-US"/>
        </w:rPr>
        <w:t>Survey</w:t>
      </w:r>
      <w:r w:rsidRPr="00F74D25">
        <w:rPr>
          <w:rFonts w:ascii="Dubai" w:eastAsia="Arial" w:hAnsi="Dubai" w:cs="Dubai"/>
          <w:b/>
          <w:bCs/>
          <w:sz w:val="26"/>
          <w:szCs w:val="26"/>
          <w:rtl/>
          <w:lang w:bidi="en-US"/>
        </w:rPr>
        <w:t xml:space="preserve"> </w:t>
      </w:r>
      <w:r w:rsidRPr="00F74D25">
        <w:rPr>
          <w:rFonts w:ascii="Dubai" w:eastAsia="Arial" w:hAnsi="Dubai" w:cs="Dubai"/>
          <w:b/>
          <w:bCs/>
          <w:sz w:val="26"/>
          <w:szCs w:val="26"/>
          <w:lang w:bidi="en-US"/>
        </w:rPr>
        <w:t>Forms:</w:t>
      </w:r>
    </w:p>
    <w:p w:rsidR="008564AB" w:rsidRPr="00057678" w:rsidRDefault="00EE629A" w:rsidP="00CC273E">
      <w:pPr>
        <w:spacing w:before="240" w:after="240" w:line="240" w:lineRule="auto"/>
        <w:jc w:val="both"/>
        <w:rPr>
          <w:rFonts w:ascii="Dubai" w:hAnsi="Dubai" w:cs="Dubai"/>
          <w:sz w:val="24"/>
          <w:szCs w:val="24"/>
          <w:rtl/>
        </w:rPr>
      </w:pPr>
      <w:r w:rsidRPr="00057678">
        <w:rPr>
          <w:rFonts w:ascii="Dubai" w:eastAsia="Arial" w:hAnsi="Dubai" w:cs="Dubai"/>
          <w:sz w:val="24"/>
          <w:szCs w:val="24"/>
          <w:lang w:bidi="en-US"/>
        </w:rPr>
        <w:t xml:space="preserve">Usually, at the beginning of each year, </w:t>
      </w:r>
      <w:r w:rsidRPr="00057678">
        <w:rPr>
          <w:rFonts w:ascii="Dubai" w:eastAsia="Arial" w:hAnsi="Dubai" w:cs="Dubai"/>
          <w:sz w:val="24"/>
          <w:szCs w:val="24"/>
          <w:lang w:bidi="ar-AE"/>
        </w:rPr>
        <w:t xml:space="preserve">an Inclusive </w:t>
      </w:r>
      <w:r w:rsidRPr="00057678">
        <w:rPr>
          <w:rFonts w:ascii="Dubai" w:eastAsia="Arial" w:hAnsi="Dubai" w:cs="Dubai"/>
          <w:sz w:val="24"/>
          <w:szCs w:val="24"/>
          <w:lang w:bidi="en-US"/>
        </w:rPr>
        <w:t>review of the survey form is carried out, to ensure it contains all the data and information that meet the objectives of the survey and the availability of the data necessary for the preparation of tables of the national accounts and the input-output tables according to international recommendations.  Each form contains the following main topics:</w:t>
      </w:r>
    </w:p>
    <w:p w:rsidR="008564AB" w:rsidRPr="00057678" w:rsidRDefault="00EE629A" w:rsidP="00CC273E">
      <w:pPr>
        <w:numPr>
          <w:ilvl w:val="0"/>
          <w:numId w:val="17"/>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Establishment introduction and general data. </w:t>
      </w:r>
    </w:p>
    <w:p w:rsidR="008564AB" w:rsidRPr="00057678" w:rsidRDefault="00EE629A" w:rsidP="00CC273E">
      <w:pPr>
        <w:numPr>
          <w:ilvl w:val="0"/>
          <w:numId w:val="17"/>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Capital data by nationality.</w:t>
      </w:r>
    </w:p>
    <w:p w:rsidR="008564AB" w:rsidRPr="00057678" w:rsidRDefault="00EE629A" w:rsidP="00CC273E">
      <w:pPr>
        <w:numPr>
          <w:ilvl w:val="0"/>
          <w:numId w:val="17"/>
        </w:numPr>
        <w:spacing w:before="240" w:after="240" w:line="240" w:lineRule="auto"/>
        <w:contextualSpacing/>
        <w:jc w:val="both"/>
        <w:rPr>
          <w:rFonts w:ascii="Dubai" w:eastAsia="Arial" w:hAnsi="Dubai" w:cs="Dubai"/>
          <w:sz w:val="24"/>
          <w:szCs w:val="24"/>
          <w:rtl/>
          <w:lang w:bidi="en-US"/>
        </w:rPr>
      </w:pPr>
      <w:r w:rsidRPr="00057678">
        <w:rPr>
          <w:rFonts w:ascii="Dubai" w:eastAsia="Arial" w:hAnsi="Dubai" w:cs="Dubai"/>
          <w:sz w:val="24"/>
          <w:szCs w:val="24"/>
          <w:lang w:bidi="en-US"/>
        </w:rPr>
        <w:t>Workers numbers and remuneration owed to them.</w:t>
      </w:r>
    </w:p>
    <w:p w:rsidR="008564AB" w:rsidRPr="00057678" w:rsidRDefault="00EE629A" w:rsidP="00CC273E">
      <w:pPr>
        <w:numPr>
          <w:ilvl w:val="0"/>
          <w:numId w:val="17"/>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Intermediate consumption of commodities and services inputs.</w:t>
      </w:r>
    </w:p>
    <w:p w:rsidR="008564AB" w:rsidRPr="00057678" w:rsidRDefault="00EE629A" w:rsidP="00CC273E">
      <w:pPr>
        <w:numPr>
          <w:ilvl w:val="0"/>
          <w:numId w:val="17"/>
        </w:numPr>
        <w:spacing w:before="240" w:after="240" w:line="240" w:lineRule="auto"/>
        <w:contextualSpacing/>
        <w:jc w:val="both"/>
        <w:rPr>
          <w:rFonts w:ascii="Dubai" w:hAnsi="Dubai" w:cs="Dubai"/>
          <w:sz w:val="24"/>
          <w:szCs w:val="24"/>
          <w:lang w:bidi="ar-AE"/>
        </w:rPr>
      </w:pPr>
      <w:r w:rsidRPr="00057678">
        <w:rPr>
          <w:rFonts w:ascii="Dubai" w:eastAsia="Arial" w:hAnsi="Dubai" w:cs="Dubai"/>
          <w:sz w:val="24"/>
          <w:szCs w:val="24"/>
          <w:lang w:bidi="en-US"/>
        </w:rPr>
        <w:t>Revenues from the main and secondary activity and other revenues.</w:t>
      </w:r>
    </w:p>
    <w:p w:rsidR="008564AB" w:rsidRPr="00057678" w:rsidRDefault="00EE629A" w:rsidP="00CC273E">
      <w:pPr>
        <w:numPr>
          <w:ilvl w:val="0"/>
          <w:numId w:val="17"/>
        </w:numPr>
        <w:spacing w:before="240" w:after="240" w:line="240" w:lineRule="auto"/>
        <w:contextualSpacing/>
        <w:jc w:val="both"/>
        <w:rPr>
          <w:rFonts w:ascii="Dubai" w:hAnsi="Dubai" w:cs="Dubai"/>
          <w:sz w:val="24"/>
          <w:szCs w:val="24"/>
          <w:rtl/>
          <w:lang w:bidi="ar-AE"/>
        </w:rPr>
      </w:pPr>
      <w:r w:rsidRPr="00057678">
        <w:rPr>
          <w:rFonts w:ascii="Dubai" w:eastAsia="Arial" w:hAnsi="Dubai" w:cs="Dubai"/>
          <w:sz w:val="24"/>
          <w:szCs w:val="24"/>
          <w:lang w:bidi="en-US"/>
        </w:rPr>
        <w:t>Transferred receipts, payments, and fees data.</w:t>
      </w:r>
    </w:p>
    <w:p w:rsidR="008564AB" w:rsidRPr="00157391" w:rsidRDefault="00EE629A" w:rsidP="00CC273E">
      <w:pPr>
        <w:numPr>
          <w:ilvl w:val="0"/>
          <w:numId w:val="17"/>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Assets and liabilities, movement of fixed assets, and capital formation.</w:t>
      </w:r>
    </w:p>
    <w:p w:rsidR="00157391" w:rsidRPr="00057678" w:rsidRDefault="00157391" w:rsidP="00157391">
      <w:pPr>
        <w:spacing w:before="240" w:after="240" w:line="240" w:lineRule="auto"/>
        <w:ind w:left="720"/>
        <w:contextualSpacing/>
        <w:jc w:val="both"/>
        <w:rPr>
          <w:rFonts w:ascii="Dubai" w:hAnsi="Dubai" w:cs="Dubai"/>
          <w:sz w:val="24"/>
          <w:szCs w:val="24"/>
        </w:rPr>
      </w:pPr>
    </w:p>
    <w:p w:rsidR="008564AB" w:rsidRPr="00F74D25" w:rsidRDefault="00EE629A" w:rsidP="00CC273E">
      <w:pPr>
        <w:numPr>
          <w:ilvl w:val="0"/>
          <w:numId w:val="16"/>
        </w:numPr>
        <w:spacing w:before="240" w:after="240" w:line="240" w:lineRule="auto"/>
        <w:contextualSpacing/>
        <w:jc w:val="both"/>
        <w:rPr>
          <w:rFonts w:ascii="Dubai" w:eastAsia="Arial" w:hAnsi="Dubai" w:cs="Dubai"/>
          <w:b/>
          <w:bCs/>
          <w:sz w:val="26"/>
          <w:szCs w:val="26"/>
          <w:lang w:bidi="en-US"/>
        </w:rPr>
      </w:pPr>
      <w:r w:rsidRPr="00F74D25">
        <w:rPr>
          <w:rFonts w:ascii="Dubai" w:eastAsia="Arial" w:hAnsi="Dubai" w:cs="Dubai"/>
          <w:b/>
          <w:bCs/>
          <w:sz w:val="26"/>
          <w:szCs w:val="26"/>
          <w:lang w:bidi="en-US"/>
        </w:rPr>
        <w:t>Instructions Manual:</w:t>
      </w:r>
    </w:p>
    <w:p w:rsidR="008564AB" w:rsidRPr="00057678" w:rsidRDefault="00EE629A" w:rsidP="00CC273E">
      <w:pPr>
        <w:spacing w:after="240" w:line="240" w:lineRule="auto"/>
        <w:jc w:val="both"/>
        <w:rPr>
          <w:rFonts w:ascii="Dubai" w:hAnsi="Dubai" w:cs="Dubai"/>
          <w:sz w:val="24"/>
          <w:szCs w:val="24"/>
        </w:rPr>
      </w:pPr>
      <w:r w:rsidRPr="00057678">
        <w:rPr>
          <w:rFonts w:ascii="Dubai" w:eastAsia="Arial" w:hAnsi="Dubai" w:cs="Dubai"/>
          <w:sz w:val="24"/>
          <w:szCs w:val="24"/>
          <w:lang w:bidi="en-US"/>
        </w:rPr>
        <w:t xml:space="preserve">The manual contains the definitions, concepts, and detailed instructions applied for field workers at all executive and supervisory levels. It also includes a detailed explanation of all introduced questions in each form and the data update to ensure the highest possible degree </w:t>
      </w:r>
      <w:r w:rsidRPr="00057678">
        <w:rPr>
          <w:rFonts w:ascii="Dubai" w:eastAsia="Arial" w:hAnsi="Dubai" w:cs="Dubai"/>
          <w:sz w:val="24"/>
          <w:szCs w:val="24"/>
          <w:lang w:bidi="en-US"/>
        </w:rPr>
        <w:lastRenderedPageBreak/>
        <w:t>of integrity and accuracy. The manual also includes basic auditing rules that must be followed by worker and auditors during forms auditing.  It also includes the duties of the human resources involved in the survey including supervisors, observers, worker, and auditors in addition to the electronic auditing rules for data processing.</w:t>
      </w:r>
    </w:p>
    <w:p w:rsidR="008564AB" w:rsidRPr="00F74D25" w:rsidRDefault="00EE629A" w:rsidP="00CC273E">
      <w:pPr>
        <w:numPr>
          <w:ilvl w:val="0"/>
          <w:numId w:val="16"/>
        </w:numPr>
        <w:spacing w:after="240" w:line="240" w:lineRule="auto"/>
        <w:contextualSpacing/>
        <w:jc w:val="both"/>
        <w:rPr>
          <w:rFonts w:ascii="Dubai" w:eastAsia="Arial" w:hAnsi="Dubai" w:cs="Dubai"/>
          <w:b/>
          <w:bCs/>
          <w:sz w:val="26"/>
          <w:szCs w:val="26"/>
          <w:lang w:bidi="en-US"/>
        </w:rPr>
      </w:pPr>
      <w:r w:rsidRPr="00F74D25">
        <w:rPr>
          <w:rFonts w:ascii="Dubai" w:eastAsia="Arial" w:hAnsi="Dubai" w:cs="Dubai"/>
          <w:b/>
          <w:bCs/>
          <w:sz w:val="26"/>
          <w:szCs w:val="26"/>
          <w:lang w:bidi="en-US"/>
        </w:rPr>
        <w:t>Coding Manual</w:t>
      </w:r>
    </w:p>
    <w:p w:rsidR="008564AB" w:rsidRPr="00057678" w:rsidRDefault="00EE629A" w:rsidP="00CC273E">
      <w:pPr>
        <w:spacing w:after="240" w:line="240" w:lineRule="auto"/>
        <w:jc w:val="both"/>
        <w:rPr>
          <w:rFonts w:ascii="Dubai" w:hAnsi="Dubai" w:cs="Dubai"/>
          <w:sz w:val="24"/>
          <w:szCs w:val="24"/>
        </w:rPr>
      </w:pPr>
      <w:r w:rsidRPr="00057678">
        <w:rPr>
          <w:rFonts w:ascii="Dubai" w:eastAsia="Arial" w:hAnsi="Dubai" w:cs="Dubai"/>
          <w:sz w:val="24"/>
          <w:szCs w:val="24"/>
          <w:lang w:bidi="en-US"/>
        </w:rPr>
        <w:t>All relevant fields were coded at DSC using the most universally applied international classifications such as the classification of professions and nationalities. These are:</w:t>
      </w:r>
    </w:p>
    <w:p w:rsidR="008564AB" w:rsidRPr="00057678" w:rsidRDefault="00EE629A" w:rsidP="00CC273E">
      <w:pPr>
        <w:numPr>
          <w:ilvl w:val="0"/>
          <w:numId w:val="18"/>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The International Standard Industrial Classification of All Economic Activities “ISIC4”.</w:t>
      </w:r>
    </w:p>
    <w:p w:rsidR="008564AB" w:rsidRDefault="00EE629A" w:rsidP="00CC273E">
      <w:pPr>
        <w:numPr>
          <w:ilvl w:val="0"/>
          <w:numId w:val="18"/>
        </w:numPr>
        <w:spacing w:before="240" w:after="240" w:line="240" w:lineRule="auto"/>
        <w:contextualSpacing/>
        <w:jc w:val="both"/>
        <w:rPr>
          <w:rFonts w:ascii="Dubai" w:eastAsia="Arial" w:hAnsi="Dubai" w:cs="Dubai"/>
          <w:sz w:val="24"/>
          <w:szCs w:val="24"/>
          <w:lang w:bidi="en-US"/>
        </w:rPr>
      </w:pPr>
      <w:r w:rsidRPr="00057678">
        <w:rPr>
          <w:rFonts w:ascii="Dubai" w:eastAsia="Arial" w:hAnsi="Dubai" w:cs="Dubai"/>
          <w:sz w:val="24"/>
          <w:szCs w:val="24"/>
          <w:lang w:bidi="en-US"/>
        </w:rPr>
        <w:t>The Central Product Classification (CPC 2), issued by the United Nations.</w:t>
      </w:r>
    </w:p>
    <w:p w:rsidR="00157391" w:rsidRPr="00057678" w:rsidRDefault="00157391" w:rsidP="00157391">
      <w:pPr>
        <w:spacing w:before="240" w:after="240" w:line="240" w:lineRule="auto"/>
        <w:ind w:left="720"/>
        <w:contextualSpacing/>
        <w:jc w:val="both"/>
        <w:rPr>
          <w:rFonts w:ascii="Dubai" w:eastAsia="Arial" w:hAnsi="Dubai" w:cs="Dubai"/>
          <w:sz w:val="24"/>
          <w:szCs w:val="24"/>
          <w:lang w:bidi="en-US"/>
        </w:rPr>
      </w:pPr>
    </w:p>
    <w:p w:rsidR="008564AB" w:rsidRPr="00057678" w:rsidRDefault="00EE629A" w:rsidP="00CC273E">
      <w:pPr>
        <w:spacing w:before="240" w:after="240" w:line="240" w:lineRule="auto"/>
        <w:jc w:val="both"/>
        <w:rPr>
          <w:rFonts w:ascii="Dubai" w:eastAsia="Arial" w:hAnsi="Dubai" w:cs="Dubai"/>
          <w:b/>
          <w:bCs/>
          <w:sz w:val="28"/>
          <w:szCs w:val="28"/>
          <w:lang w:bidi="en-US"/>
        </w:rPr>
      </w:pPr>
      <w:r w:rsidRPr="00057678">
        <w:rPr>
          <w:rFonts w:ascii="Dubai" w:eastAsia="Arial" w:hAnsi="Dubai" w:cs="Dubai"/>
          <w:b/>
          <w:bCs/>
          <w:sz w:val="28"/>
          <w:szCs w:val="28"/>
          <w:lang w:bidi="en-US"/>
        </w:rPr>
        <w:t>Sixth: Organizing the survey workers:</w:t>
      </w:r>
    </w:p>
    <w:p w:rsidR="00CC273E" w:rsidRPr="00C15BF5" w:rsidRDefault="00EE629A" w:rsidP="0003469F">
      <w:pPr>
        <w:spacing w:before="240" w:after="240"/>
        <w:jc w:val="both"/>
        <w:rPr>
          <w:rFonts w:ascii="Dubai" w:eastAsia="Arial" w:hAnsi="Dubai" w:cs="Dubai"/>
          <w:color w:val="943634"/>
          <w:sz w:val="24"/>
          <w:szCs w:val="24"/>
          <w:lang w:bidi="en-US"/>
        </w:rPr>
      </w:pPr>
      <w:r w:rsidRPr="00057678">
        <w:rPr>
          <w:rFonts w:ascii="Dubai" w:eastAsia="Arial" w:hAnsi="Dubai" w:cs="Dubai"/>
          <w:sz w:val="24"/>
          <w:szCs w:val="24"/>
          <w:lang w:bidi="en-US"/>
        </w:rPr>
        <w:t xml:space="preserve">The survey </w:t>
      </w:r>
      <w:r w:rsidR="00A05955">
        <w:rPr>
          <w:rFonts w:ascii="Dubai" w:eastAsia="Arial" w:hAnsi="Dubai" w:cs="Dubai"/>
          <w:sz w:val="24"/>
          <w:szCs w:val="24"/>
          <w:lang w:bidi="en-US"/>
        </w:rPr>
        <w:t>is</w:t>
      </w:r>
      <w:r w:rsidRPr="00057678">
        <w:rPr>
          <w:rFonts w:ascii="Dubai" w:eastAsia="Arial" w:hAnsi="Dubai" w:cs="Dubai"/>
          <w:sz w:val="24"/>
          <w:szCs w:val="24"/>
          <w:lang w:bidi="en-US"/>
        </w:rPr>
        <w:t xml:space="preserve"> managed by the Department of Economic Statistics, Division of Economic Statistics sector in cooperation with the Statistical Surveys. The implementation of the aforementioned surveys </w:t>
      </w:r>
      <w:r w:rsidR="00C15BF5">
        <w:rPr>
          <w:rFonts w:ascii="Dubai" w:eastAsia="Arial" w:hAnsi="Dubai" w:cs="Dubai"/>
          <w:sz w:val="24"/>
          <w:szCs w:val="24"/>
          <w:lang w:bidi="en-US"/>
        </w:rPr>
        <w:t xml:space="preserve">handled by 8+ surveyors and auditors and supervised by </w:t>
      </w:r>
      <w:r w:rsidR="00A05955">
        <w:rPr>
          <w:rFonts w:ascii="Dubai" w:eastAsia="Arial" w:hAnsi="Dubai" w:cs="Dubai"/>
          <w:sz w:val="24"/>
          <w:szCs w:val="24"/>
          <w:lang w:bidi="en-US"/>
        </w:rPr>
        <w:t>Specialist Economic Statistician</w:t>
      </w:r>
      <w:r w:rsidR="0003469F">
        <w:rPr>
          <w:rFonts w:ascii="Dubai" w:eastAsia="Arial" w:hAnsi="Dubai" w:cs="Dubai"/>
          <w:sz w:val="24"/>
          <w:szCs w:val="24"/>
          <w:lang w:bidi="en-US"/>
        </w:rPr>
        <w:t>.</w:t>
      </w:r>
    </w:p>
    <w:p w:rsidR="00407E47" w:rsidRPr="00057678" w:rsidRDefault="00407E47" w:rsidP="00CC273E">
      <w:pPr>
        <w:spacing w:before="240" w:after="240" w:line="240" w:lineRule="auto"/>
        <w:contextualSpacing/>
        <w:jc w:val="both"/>
        <w:rPr>
          <w:rFonts w:ascii="Dubai" w:hAnsi="Dubai" w:cs="Dubai"/>
          <w:sz w:val="24"/>
          <w:szCs w:val="24"/>
          <w:rtl/>
        </w:rPr>
      </w:pPr>
    </w:p>
    <w:p w:rsidR="008564AB" w:rsidRPr="00057678" w:rsidRDefault="00EE629A"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Seventh: Worker Selection and Training:</w:t>
      </w:r>
    </w:p>
    <w:p w:rsidR="008564AB" w:rsidRPr="00057678" w:rsidRDefault="00EE629A" w:rsidP="008564AB">
      <w:pPr>
        <w:spacing w:before="240" w:after="240"/>
        <w:jc w:val="both"/>
        <w:rPr>
          <w:rFonts w:ascii="Dubai" w:eastAsia="Arial" w:hAnsi="Dubai" w:cs="Dubai"/>
          <w:sz w:val="24"/>
          <w:szCs w:val="24"/>
          <w:lang w:bidi="en-US"/>
        </w:rPr>
      </w:pPr>
      <w:r w:rsidRPr="00057678">
        <w:rPr>
          <w:rFonts w:ascii="Dubai" w:eastAsia="Arial" w:hAnsi="Dubai" w:cs="Dubai"/>
          <w:sz w:val="24"/>
          <w:szCs w:val="24"/>
          <w:lang w:bidi="en-US"/>
        </w:rPr>
        <w:t>Employees working in this survey are selected according to the criteria related to the nature of the work, where the focus is on the quality of worker in terms of scientific level and specialization in the work.  A training program for the worker is held to ensure that</w:t>
      </w:r>
      <w:r w:rsidRPr="008564AB">
        <w:rPr>
          <w:rFonts w:ascii="Dubai" w:eastAsia="Arial" w:hAnsi="Dubai" w:cs="Dubai"/>
          <w:b/>
          <w:bCs/>
          <w:sz w:val="24"/>
          <w:szCs w:val="24"/>
          <w:lang w:bidi="en-US"/>
        </w:rPr>
        <w:t xml:space="preserve"> </w:t>
      </w:r>
      <w:r w:rsidRPr="00A05955">
        <w:rPr>
          <w:rFonts w:ascii="Dubai" w:eastAsia="Arial" w:hAnsi="Dubai" w:cs="Dubai"/>
          <w:bCs/>
          <w:sz w:val="24"/>
          <w:szCs w:val="24"/>
          <w:lang w:bidi="en-US"/>
        </w:rPr>
        <w:t>the</w:t>
      </w:r>
      <w:r w:rsidRPr="008564AB">
        <w:rPr>
          <w:rFonts w:ascii="Dubai" w:eastAsia="Arial" w:hAnsi="Dubai" w:cs="Dubai"/>
          <w:b/>
          <w:bCs/>
          <w:sz w:val="24"/>
          <w:szCs w:val="24"/>
          <w:lang w:bidi="en-US"/>
        </w:rPr>
        <w:t xml:space="preserve"> </w:t>
      </w:r>
      <w:r w:rsidRPr="00057678">
        <w:rPr>
          <w:rFonts w:ascii="Dubai" w:eastAsia="Arial" w:hAnsi="Dubai" w:cs="Dubai"/>
          <w:sz w:val="24"/>
          <w:szCs w:val="24"/>
          <w:lang w:bidi="en-US"/>
        </w:rPr>
        <w:t>objectives of the survey and the data collection method are introduced to them. It also includes a detailed explanation of all questions of the form.</w:t>
      </w:r>
    </w:p>
    <w:p w:rsidR="008564AB" w:rsidRDefault="00EE629A" w:rsidP="008564AB">
      <w:pPr>
        <w:spacing w:before="240" w:after="240"/>
        <w:jc w:val="both"/>
        <w:rPr>
          <w:rFonts w:ascii="Dubai" w:eastAsia="Arial" w:hAnsi="Dubai" w:cs="Dubai"/>
          <w:b/>
          <w:bCs/>
          <w:sz w:val="24"/>
          <w:szCs w:val="24"/>
          <w:lang w:bidi="en-US"/>
        </w:rPr>
      </w:pPr>
      <w:r w:rsidRPr="008564AB">
        <w:rPr>
          <w:rFonts w:ascii="Dubai" w:eastAsia="Arial" w:hAnsi="Dubai" w:cs="Dubai"/>
          <w:b/>
          <w:bCs/>
          <w:sz w:val="24"/>
          <w:szCs w:val="24"/>
          <w:lang w:bidi="en-US"/>
        </w:rPr>
        <w:t xml:space="preserve"> </w:t>
      </w:r>
    </w:p>
    <w:p w:rsidR="008F0035" w:rsidRDefault="008F0035" w:rsidP="008564AB">
      <w:pPr>
        <w:spacing w:before="240" w:after="240"/>
        <w:jc w:val="both"/>
        <w:rPr>
          <w:rFonts w:ascii="Dubai" w:eastAsia="Arial" w:hAnsi="Dubai" w:cs="Dubai"/>
          <w:b/>
          <w:bCs/>
          <w:sz w:val="24"/>
          <w:szCs w:val="24"/>
          <w:lang w:bidi="en-US"/>
        </w:rPr>
      </w:pPr>
    </w:p>
    <w:p w:rsidR="008F0035" w:rsidRDefault="008F0035" w:rsidP="008564AB">
      <w:pPr>
        <w:spacing w:before="240" w:after="240"/>
        <w:jc w:val="both"/>
        <w:rPr>
          <w:rFonts w:ascii="Dubai" w:eastAsia="Arial" w:hAnsi="Dubai" w:cs="Dubai"/>
          <w:b/>
          <w:bCs/>
          <w:sz w:val="24"/>
          <w:szCs w:val="24"/>
          <w:lang w:bidi="en-US"/>
        </w:rPr>
      </w:pPr>
    </w:p>
    <w:p w:rsidR="008F0035" w:rsidRPr="008564AB" w:rsidRDefault="008F0035" w:rsidP="008564AB">
      <w:pPr>
        <w:spacing w:before="240" w:after="240"/>
        <w:jc w:val="both"/>
        <w:rPr>
          <w:rFonts w:ascii="Dubai" w:hAnsi="Dubai" w:cs="Dubai"/>
          <w:b/>
          <w:bCs/>
          <w:sz w:val="24"/>
          <w:szCs w:val="24"/>
        </w:rPr>
      </w:pPr>
    </w:p>
    <w:p w:rsidR="008564AB" w:rsidRDefault="00EE629A"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lastRenderedPageBreak/>
        <w:t>Eighth: Definitions of the Financial Services Survey:</w:t>
      </w:r>
    </w:p>
    <w:p w:rsidR="008F0035" w:rsidRPr="00057678" w:rsidRDefault="008F0035" w:rsidP="008564AB">
      <w:pPr>
        <w:spacing w:before="240" w:after="240"/>
        <w:jc w:val="both"/>
        <w:rPr>
          <w:rFonts w:ascii="Dubai" w:eastAsia="Arial" w:hAnsi="Dubai" w:cs="Dubai"/>
          <w:b/>
          <w:bCs/>
          <w:sz w:val="28"/>
          <w:szCs w:val="28"/>
          <w:rtl/>
          <w:lang w:bidi="en-US"/>
        </w:rPr>
      </w:pPr>
    </w:p>
    <w:p w:rsidR="008564AB" w:rsidRPr="00F74D25" w:rsidRDefault="00EE629A" w:rsidP="008564AB">
      <w:pPr>
        <w:spacing w:before="240" w:after="240"/>
        <w:jc w:val="both"/>
        <w:rPr>
          <w:rFonts w:ascii="Dubai" w:eastAsia="Arial" w:hAnsi="Dubai" w:cs="Dubai"/>
          <w:b/>
          <w:bCs/>
          <w:sz w:val="26"/>
          <w:szCs w:val="26"/>
          <w:lang w:bidi="en-US"/>
        </w:rPr>
      </w:pPr>
      <w:r w:rsidRPr="00F74D25">
        <w:rPr>
          <w:rFonts w:ascii="Dubai" w:eastAsia="Arial" w:hAnsi="Dubai" w:cs="Dubai"/>
          <w:b/>
          <w:bCs/>
          <w:sz w:val="26"/>
          <w:szCs w:val="26"/>
          <w:lang w:bidi="en-US"/>
        </w:rPr>
        <w:t xml:space="preserve">Introductory data; </w:t>
      </w:r>
    </w:p>
    <w:p w:rsidR="008564AB" w:rsidRPr="008F0035" w:rsidRDefault="00EE629A" w:rsidP="008F0035">
      <w:pPr>
        <w:pStyle w:val="ListParagraph"/>
        <w:numPr>
          <w:ilvl w:val="0"/>
          <w:numId w:val="42"/>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Establishment:</w:t>
      </w:r>
      <w:r w:rsidRPr="008F0035">
        <w:rPr>
          <w:rFonts w:ascii="Dubai" w:eastAsia="Arial" w:hAnsi="Dubai" w:cs="Dubai"/>
          <w:sz w:val="24"/>
          <w:szCs w:val="24"/>
          <w:lang w:bidi="en-US"/>
        </w:rPr>
        <w:t xml:space="preserve"> It is an economic unit that carries out one, or more, economic activity(s) under one management, has a legal entity and owner, either individual or legal person, and has a fixed place where one economic activity or integrated and similar activities are practised. Such establishment has one owner, an individual or a corporation, which means that the owner may be an individual or legal person.  All places within one building or group of buildings within a single establishment border are considered as one</w:t>
      </w:r>
      <w:r w:rsidR="00A05955" w:rsidRPr="008F0035">
        <w:rPr>
          <w:rFonts w:ascii="Dubai" w:eastAsia="Arial" w:hAnsi="Dubai" w:cs="Dubai"/>
          <w:sz w:val="24"/>
          <w:szCs w:val="24"/>
          <w:lang w:bidi="en-US"/>
        </w:rPr>
        <w:t>,</w:t>
      </w:r>
      <w:r w:rsidRPr="008F0035">
        <w:rPr>
          <w:rFonts w:ascii="Dubai" w:eastAsia="Arial" w:hAnsi="Dubai" w:cs="Dubai"/>
          <w:sz w:val="24"/>
          <w:szCs w:val="24"/>
          <w:lang w:bidi="en-US"/>
        </w:rPr>
        <w:t xml:space="preserve"> as long as an individual or legal person owns them and in which a single economic activity, or a group of integrated and similar activities, is (are) practised. If the </w:t>
      </w:r>
      <w:r w:rsidRPr="008F0035">
        <w:rPr>
          <w:rFonts w:ascii="Dubai" w:eastAsia="Arial" w:hAnsi="Dubai" w:cs="Dubai"/>
          <w:sz w:val="24"/>
          <w:szCs w:val="24"/>
        </w:rPr>
        <w:t>establishment</w:t>
      </w:r>
      <w:r w:rsidRPr="008F0035">
        <w:rPr>
          <w:rFonts w:ascii="Dubai" w:eastAsia="Arial" w:hAnsi="Dubai" w:cs="Dubai"/>
          <w:sz w:val="24"/>
          <w:szCs w:val="24"/>
          <w:lang w:bidi="en-US"/>
        </w:rPr>
        <w:t xml:space="preserve"> or company carries out more than one activity in the building or part of it, each activity is considered an establishment provided that it has separate accounts. In case two activities are being carried out in one place and separated financially, i.e. each holds separate accounts, each activity is, in this case, is an independent establishment.  In case it cannot be separated, it is treated as one establishment and the economic activity considered as the main activity will prevail. Having said that the rest is secondary or supporting activities and their data are included in the main activity form. The establishment is also required to have one or more employees to carry out economic activity. An establishment to be considered it should be in a fixed place.</w:t>
      </w:r>
    </w:p>
    <w:p w:rsidR="008564AB" w:rsidRPr="00057678" w:rsidRDefault="00EE629A" w:rsidP="008564AB">
      <w:pPr>
        <w:numPr>
          <w:ilvl w:val="0"/>
          <w:numId w:val="37"/>
        </w:numPr>
        <w:spacing w:before="240" w:after="240" w:line="240" w:lineRule="auto"/>
        <w:contextualSpacing/>
        <w:jc w:val="both"/>
        <w:rPr>
          <w:rFonts w:ascii="Dubai" w:hAnsi="Dubai" w:cs="Dubai"/>
          <w:color w:val="943634"/>
          <w:sz w:val="24"/>
          <w:szCs w:val="24"/>
          <w:u w:val="single"/>
        </w:rPr>
      </w:pPr>
      <w:r w:rsidRPr="008F0035">
        <w:rPr>
          <w:rFonts w:ascii="Dubai" w:eastAsia="Arial" w:hAnsi="Dubai" w:cs="Dubai"/>
          <w:b/>
          <w:bCs/>
          <w:sz w:val="24"/>
          <w:szCs w:val="24"/>
          <w:lang w:bidi="en-US"/>
        </w:rPr>
        <w:t>Establishment Commercial Name:</w:t>
      </w:r>
      <w:r w:rsidRPr="00057678">
        <w:rPr>
          <w:rFonts w:ascii="Dubai" w:eastAsia="Arial" w:hAnsi="Dubai" w:cs="Dubai"/>
          <w:sz w:val="24"/>
          <w:szCs w:val="24"/>
          <w:lang w:bidi="en-US"/>
        </w:rPr>
        <w:t xml:space="preserve">  the name of the establishment that is registered in the Commercial data, licensed by the Department of Economic Development and other licensing authorities such as the Free Zones, or the name recognized by the establishment, which is usually written on its facade. In case the establishment does</w:t>
      </w:r>
      <w:r w:rsidRPr="008564AB">
        <w:rPr>
          <w:rFonts w:ascii="Dubai" w:eastAsia="Arial" w:hAnsi="Dubai" w:cs="Dubai"/>
          <w:b/>
          <w:bCs/>
          <w:sz w:val="24"/>
          <w:szCs w:val="24"/>
          <w:lang w:bidi="en-US"/>
        </w:rPr>
        <w:t xml:space="preserve"> </w:t>
      </w:r>
      <w:r w:rsidRPr="00057678">
        <w:rPr>
          <w:rFonts w:ascii="Dubai" w:eastAsia="Arial" w:hAnsi="Dubai" w:cs="Dubai"/>
          <w:sz w:val="24"/>
          <w:szCs w:val="24"/>
          <w:lang w:bidi="en-US"/>
        </w:rPr>
        <w:t>not have a trading name, the activity is to be registered accompanied by the name of the owner.</w:t>
      </w:r>
    </w:p>
    <w:p w:rsidR="008564AB" w:rsidRDefault="00EE629A"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Main Economic Activity</w:t>
      </w:r>
      <w:r w:rsidRPr="008F0035">
        <w:rPr>
          <w:rFonts w:ascii="Dubai" w:eastAsia="Arial" w:hAnsi="Dubai" w:cs="Dubai"/>
          <w:sz w:val="24"/>
          <w:szCs w:val="24"/>
          <w:lang w:bidi="en-US"/>
        </w:rPr>
        <w:t xml:space="preserve">: The dominant economic activity carried out at the establishment. In the case of multiple activities carried out by the establishment, the owner of the establishment determines the main activity, which achieves the greatest production or the biggest return for the establishment. The economic activity is defined as the work carried out by the establishment for producing a commodity or service that is </w:t>
      </w:r>
      <w:r w:rsidRPr="008F0035">
        <w:rPr>
          <w:rFonts w:ascii="Dubai" w:eastAsia="Arial" w:hAnsi="Dubai" w:cs="Dubai"/>
          <w:sz w:val="24"/>
          <w:szCs w:val="24"/>
          <w:lang w:bidi="en-US"/>
        </w:rPr>
        <w:lastRenderedPageBreak/>
        <w:t>sold or offered to others, whether they are other establishments or for family consumption, and whether the commodities are for final client consumption, capital formation, or a material needed for the production of another commodity or service.</w:t>
      </w:r>
    </w:p>
    <w:p w:rsidR="008F0035" w:rsidRPr="008F0035" w:rsidRDefault="008F0035" w:rsidP="008F0035">
      <w:pPr>
        <w:pStyle w:val="ListParagraph"/>
        <w:spacing w:before="240" w:after="240" w:line="240" w:lineRule="auto"/>
        <w:ind w:left="360"/>
        <w:jc w:val="both"/>
        <w:rPr>
          <w:rFonts w:ascii="Dubai" w:eastAsia="Arial" w:hAnsi="Dubai" w:cs="Dubai"/>
          <w:sz w:val="24"/>
          <w:szCs w:val="24"/>
          <w:lang w:bidi="en-US"/>
        </w:rPr>
      </w:pPr>
    </w:p>
    <w:p w:rsidR="008F0035" w:rsidRDefault="00EE629A"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Secondary Economic Activity:</w:t>
      </w:r>
      <w:r w:rsidRPr="008F0035">
        <w:rPr>
          <w:rFonts w:ascii="Dubai" w:eastAsia="Arial" w:hAnsi="Dubai" w:cs="Dubai"/>
          <w:sz w:val="24"/>
          <w:szCs w:val="24"/>
          <w:lang w:bidi="en-US"/>
        </w:rPr>
        <w:t xml:space="preserve"> It is the economic activity carried out by the establishment and its production and its return are less than the main activity.</w:t>
      </w:r>
    </w:p>
    <w:p w:rsidR="008F0035" w:rsidRPr="008F0035" w:rsidRDefault="008F0035" w:rsidP="008F0035">
      <w:pPr>
        <w:spacing w:before="240" w:after="240" w:line="240" w:lineRule="auto"/>
        <w:jc w:val="both"/>
        <w:rPr>
          <w:rFonts w:ascii="Dubai" w:eastAsia="Arial" w:hAnsi="Dubai" w:cs="Dubai"/>
          <w:sz w:val="24"/>
          <w:szCs w:val="24"/>
          <w:lang w:bidi="en-US"/>
        </w:rPr>
      </w:pPr>
    </w:p>
    <w:p w:rsidR="008564AB" w:rsidRDefault="00EE629A"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Date of Starting Business Activity:</w:t>
      </w:r>
      <w:r w:rsidRPr="008F0035">
        <w:rPr>
          <w:rFonts w:ascii="Dubai" w:eastAsia="Arial" w:hAnsi="Dubai" w:cs="Dubai"/>
          <w:sz w:val="24"/>
          <w:szCs w:val="24"/>
          <w:lang w:bidi="en-US"/>
        </w:rPr>
        <w:t xml:space="preserve"> The data of starting the business activities for the company and the main economic activity as per month and year, regardless of the date of obtaining the license.</w:t>
      </w:r>
    </w:p>
    <w:p w:rsidR="008F0035" w:rsidRPr="008F0035" w:rsidRDefault="008F0035" w:rsidP="008F0035">
      <w:pPr>
        <w:spacing w:before="240" w:after="240" w:line="240" w:lineRule="auto"/>
        <w:jc w:val="both"/>
        <w:rPr>
          <w:rFonts w:ascii="Dubai" w:eastAsia="Arial" w:hAnsi="Dubai" w:cs="Dubai"/>
          <w:sz w:val="24"/>
          <w:szCs w:val="24"/>
          <w:lang w:bidi="en-US"/>
        </w:rPr>
      </w:pPr>
    </w:p>
    <w:p w:rsidR="008564AB" w:rsidRDefault="00EE629A"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Has the Establishment stopped production in 201</w:t>
      </w:r>
      <w:r w:rsidR="008F0035" w:rsidRPr="008F0035">
        <w:rPr>
          <w:rFonts w:ascii="Dubai" w:eastAsia="Arial" w:hAnsi="Dubai" w:cs="Dubai"/>
          <w:b/>
          <w:bCs/>
          <w:sz w:val="24"/>
          <w:szCs w:val="24"/>
          <w:lang w:bidi="en-US"/>
        </w:rPr>
        <w:t>6</w:t>
      </w:r>
      <w:r w:rsidRPr="008F0035">
        <w:rPr>
          <w:rFonts w:ascii="Dubai" w:eastAsia="Arial" w:hAnsi="Dubai" w:cs="Dubai"/>
          <w:sz w:val="24"/>
          <w:szCs w:val="24"/>
          <w:lang w:bidi="en-US"/>
        </w:rPr>
        <w:t xml:space="preserve">: Some establishments may stop production during the year due to certain reasons such as being seasonal or due to unavailability of raw materials or skilled workers. In this case, the answer is "Yes" and the fieldworker will need to investigate the reason for stopping, and he/she will then registers the number of days during which the establishment stopped its production.  </w:t>
      </w:r>
    </w:p>
    <w:p w:rsidR="008F0035" w:rsidRPr="008F0035" w:rsidRDefault="008F0035" w:rsidP="008F0035">
      <w:pPr>
        <w:pStyle w:val="ListParagraph"/>
        <w:rPr>
          <w:rFonts w:ascii="Dubai" w:eastAsia="Arial" w:hAnsi="Dubai" w:cs="Dubai"/>
          <w:sz w:val="24"/>
          <w:szCs w:val="24"/>
          <w:lang w:bidi="en-US"/>
        </w:rPr>
      </w:pPr>
    </w:p>
    <w:p w:rsidR="008F0035" w:rsidRPr="008F0035" w:rsidRDefault="008F0035" w:rsidP="008F0035">
      <w:pPr>
        <w:spacing w:before="240" w:after="240" w:line="240" w:lineRule="auto"/>
        <w:jc w:val="both"/>
        <w:rPr>
          <w:rFonts w:ascii="Dubai" w:eastAsia="Arial" w:hAnsi="Dubai" w:cs="Dubai"/>
          <w:sz w:val="24"/>
          <w:szCs w:val="24"/>
          <w:lang w:bidi="en-US"/>
        </w:rPr>
      </w:pPr>
    </w:p>
    <w:p w:rsidR="008564AB" w:rsidRDefault="00EE629A"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Establishment Financial Year</w:t>
      </w:r>
      <w:r w:rsidRPr="008F0035">
        <w:rPr>
          <w:rFonts w:ascii="Dubai" w:eastAsia="Arial" w:hAnsi="Dubai" w:cs="Dubai"/>
          <w:sz w:val="24"/>
          <w:szCs w:val="24"/>
          <w:lang w:bidi="en-US"/>
        </w:rPr>
        <w:t>: It is the reference period for the establishment’s final accounts, which is the Calendar year in most of the cases, and sometimes two years may be covered in the same financial year for the establishment, and in the case the accounts which cover the biggest number of months covered in the survey are adopted. The date of the period is filled in from left to right, starting with month then year.</w:t>
      </w:r>
    </w:p>
    <w:p w:rsidR="008F0035" w:rsidRPr="008F0035" w:rsidRDefault="008F0035" w:rsidP="008F0035">
      <w:pPr>
        <w:pStyle w:val="ListParagraph"/>
        <w:spacing w:before="240" w:after="240" w:line="240" w:lineRule="auto"/>
        <w:ind w:left="360"/>
        <w:jc w:val="both"/>
        <w:rPr>
          <w:rFonts w:ascii="Dubai" w:eastAsia="Arial" w:hAnsi="Dubai" w:cs="Dubai"/>
          <w:sz w:val="24"/>
          <w:szCs w:val="24"/>
          <w:lang w:bidi="en-US"/>
        </w:rPr>
      </w:pPr>
    </w:p>
    <w:p w:rsidR="008564AB" w:rsidRPr="008F0035" w:rsidRDefault="00EE629A"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Does the Establishment Maintain regular financial accounts</w:t>
      </w:r>
      <w:r w:rsidRPr="008F0035">
        <w:rPr>
          <w:rFonts w:ascii="Dubai" w:eastAsia="Arial" w:hAnsi="Dubai" w:cs="Dubai"/>
          <w:sz w:val="24"/>
          <w:szCs w:val="24"/>
          <w:lang w:bidi="en-US"/>
        </w:rPr>
        <w:t>: This refers to the case of the establishment having financial accounts regularly to record its accounts, and that the data is taken from the financial accounts.</w:t>
      </w:r>
    </w:p>
    <w:p w:rsidR="008564AB" w:rsidRDefault="00EE629A"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Does the Establishment prepare financial statements at the end of the year</w:t>
      </w:r>
      <w:r w:rsidRPr="008F0035">
        <w:rPr>
          <w:rFonts w:ascii="Dubai" w:eastAsia="Arial" w:hAnsi="Dubai" w:cs="Dubai"/>
          <w:sz w:val="24"/>
          <w:szCs w:val="24"/>
          <w:lang w:bidi="en-US"/>
        </w:rPr>
        <w:t>: It is required to answer by marking the word “Yes” or “No” to indicate whether the establishment does prepare regular financial statements.</w:t>
      </w:r>
    </w:p>
    <w:p w:rsidR="008F0035" w:rsidRPr="008F0035" w:rsidRDefault="008F0035" w:rsidP="008F0035">
      <w:pPr>
        <w:pStyle w:val="ListParagraph"/>
        <w:spacing w:before="240" w:after="240" w:line="240" w:lineRule="auto"/>
        <w:ind w:left="360"/>
        <w:jc w:val="both"/>
        <w:rPr>
          <w:rFonts w:ascii="Dubai" w:eastAsia="Arial" w:hAnsi="Dubai" w:cs="Dubai"/>
          <w:sz w:val="24"/>
          <w:szCs w:val="24"/>
          <w:lang w:bidi="en-US"/>
        </w:rPr>
      </w:pPr>
    </w:p>
    <w:p w:rsidR="008564AB" w:rsidRPr="008F0035" w:rsidRDefault="00EE629A"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Licensing Authority:</w:t>
      </w:r>
      <w:r w:rsidRPr="008F0035">
        <w:rPr>
          <w:rFonts w:ascii="Dubai" w:eastAsia="Arial" w:hAnsi="Dubai" w:cs="Dubai"/>
          <w:sz w:val="24"/>
          <w:szCs w:val="24"/>
          <w:lang w:bidi="en-US"/>
        </w:rPr>
        <w:t xml:space="preserve"> The licensing authority is the authority that licenses or permits a legal or individual person to engage in a particular activity after meeting all the requirements.</w:t>
      </w:r>
    </w:p>
    <w:p w:rsidR="008564AB" w:rsidRDefault="00EE629A"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License Number:</w:t>
      </w:r>
      <w:r w:rsidRPr="008F0035">
        <w:rPr>
          <w:rFonts w:ascii="Dubai" w:eastAsia="Arial" w:hAnsi="Dubai" w:cs="Dubai"/>
          <w:sz w:val="24"/>
          <w:szCs w:val="24"/>
          <w:lang w:bidi="en-US"/>
        </w:rPr>
        <w:t xml:space="preserve"> It refers to the license number from the licensing authority. </w:t>
      </w:r>
    </w:p>
    <w:p w:rsidR="008F0035" w:rsidRPr="008F0035" w:rsidRDefault="008F0035" w:rsidP="008F0035">
      <w:pPr>
        <w:pStyle w:val="ListParagraph"/>
        <w:spacing w:before="240" w:after="240" w:line="240" w:lineRule="auto"/>
        <w:ind w:left="360"/>
        <w:jc w:val="both"/>
        <w:rPr>
          <w:rFonts w:ascii="Dubai" w:eastAsia="Arial" w:hAnsi="Dubai" w:cs="Dubai"/>
          <w:sz w:val="24"/>
          <w:szCs w:val="24"/>
          <w:lang w:bidi="en-US"/>
        </w:rPr>
      </w:pPr>
    </w:p>
    <w:p w:rsidR="008564AB" w:rsidRPr="008F0035" w:rsidRDefault="00EE629A" w:rsidP="008F0035">
      <w:pPr>
        <w:pStyle w:val="ListParagraph"/>
        <w:numPr>
          <w:ilvl w:val="0"/>
          <w:numId w:val="41"/>
        </w:numPr>
        <w:spacing w:before="240" w:after="240" w:line="240" w:lineRule="auto"/>
        <w:jc w:val="both"/>
        <w:rPr>
          <w:rFonts w:ascii="Dubai" w:eastAsia="Arial" w:hAnsi="Dubai" w:cs="Dubai"/>
          <w:sz w:val="24"/>
          <w:szCs w:val="24"/>
          <w:lang w:bidi="en-US"/>
        </w:rPr>
      </w:pPr>
      <w:r w:rsidRPr="0000559D">
        <w:rPr>
          <w:rFonts w:ascii="Dubai" w:eastAsia="Arial" w:hAnsi="Dubai" w:cs="Dubai"/>
          <w:b/>
          <w:bCs/>
          <w:sz w:val="24"/>
          <w:szCs w:val="24"/>
          <w:lang w:bidi="en-US"/>
        </w:rPr>
        <w:t>Legal Status:</w:t>
      </w:r>
      <w:r w:rsidRPr="008F0035">
        <w:rPr>
          <w:rFonts w:ascii="Dubai" w:eastAsia="Arial" w:hAnsi="Dubai" w:cs="Dubai"/>
          <w:sz w:val="24"/>
          <w:szCs w:val="24"/>
          <w:lang w:bidi="en-US"/>
        </w:rPr>
        <w:t xml:space="preserve"> It refers to the legal status of ownership of the capital of the establishment which aims to profit, and has one of the following statuses:</w:t>
      </w:r>
    </w:p>
    <w:p w:rsidR="008564AB" w:rsidRPr="00057678" w:rsidRDefault="00EE629A"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Sole Proprietorship: It is the establishment owned by one individual (natural person) and no one shares him/her the ownership of its capital.</w:t>
      </w:r>
    </w:p>
    <w:p w:rsidR="008564AB" w:rsidRPr="00057678" w:rsidRDefault="00EE629A"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General Partnership Company: A company that consists of two or more partners, each partner guarantees the other partners, and each of them is responsible for the company's obligations towards others at absolute responsibility as his share in the company is beyond his personal property, if the partners' shares are not tradable instruments or equities.</w:t>
      </w:r>
    </w:p>
    <w:p w:rsidR="008564AB" w:rsidRPr="00057678" w:rsidRDefault="00EE629A"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Limited Liability Company: A company that requires for its foundation the basic following conditions:</w:t>
      </w:r>
    </w:p>
    <w:p w:rsidR="008564AB" w:rsidRPr="00057678" w:rsidRDefault="00EE629A"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Consists of two or more partners that must not exceed 50 individuals to be mentioned by name in the contract of the company as well as the share of each one of them in its capital.</w:t>
      </w:r>
    </w:p>
    <w:p w:rsidR="008564AB" w:rsidRPr="00057678" w:rsidRDefault="00EE629A"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Its capital is not below (AED 300,000).</w:t>
      </w:r>
    </w:p>
    <w:p w:rsidR="008564AB" w:rsidRPr="00057678" w:rsidRDefault="00EE629A"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Each partner is responsible for the company's financial obligations equal to his/her share in the capital.</w:t>
      </w:r>
    </w:p>
    <w:p w:rsidR="008564AB" w:rsidRPr="00057678" w:rsidRDefault="00EE629A"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The company is prohibited from engaging in the business of insurance, banking, savings, deposits or investment of funds for others in general.</w:t>
      </w:r>
    </w:p>
    <w:p w:rsidR="008564AB" w:rsidRPr="00057678" w:rsidRDefault="00EE629A"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The company is established for a specific period stated in the memorandum of association.</w:t>
      </w:r>
    </w:p>
    <w:p w:rsidR="008564AB" w:rsidRPr="00057678" w:rsidRDefault="00EE629A"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The company’s trade name must be followed by the words “limited liability company (LLC)”, which means this type of companies can be recognized from its trade name.</w:t>
      </w:r>
    </w:p>
    <w:p w:rsidR="008564AB" w:rsidRPr="00057678" w:rsidRDefault="00EE629A"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 xml:space="preserve">Private Shareholding Company: A company that has a capital composed of equal value shares that are not for public offering and not tradable. The public offering in it is for a limited number of persons (usually the founders), and the </w:t>
      </w:r>
      <w:r w:rsidRPr="00057678">
        <w:rPr>
          <w:rFonts w:ascii="Dubai" w:eastAsia="Arial" w:hAnsi="Dubai" w:cs="Dubai"/>
          <w:sz w:val="24"/>
          <w:szCs w:val="24"/>
          <w:lang w:bidi="en-US"/>
        </w:rPr>
        <w:lastRenderedPageBreak/>
        <w:t>liability of shareholder does not go beyond his/her share of stock in the company's capital, and the company’s capital is not below AED two million.</w:t>
      </w:r>
    </w:p>
    <w:p w:rsidR="008564AB" w:rsidRPr="00057678" w:rsidRDefault="00EE629A"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Public Shareholding Company: A company for which approval from the higher authorities is issued. It has two types of partners: founders and shareholders and it's capital consist of equal value shares that are put forward for public offering and are tradable afterwards, while shareholders are liable for the company's financial obligations only for the extent of the shares' value they put forward for a public offering. The Law provides that the company's capital is no less than ten million dirhams and usually its name is followed by the letters</w:t>
      </w:r>
      <w:r w:rsidRPr="00057678">
        <w:rPr>
          <w:rFonts w:ascii="Dubai" w:eastAsia="Arial" w:hAnsi="Dubai" w:cs="Dubai"/>
          <w:sz w:val="24"/>
          <w:szCs w:val="24"/>
          <w:rtl/>
          <w:lang w:bidi="ar-EG"/>
        </w:rPr>
        <w:t xml:space="preserve"> </w:t>
      </w:r>
      <w:r w:rsidRPr="00057678">
        <w:rPr>
          <w:rFonts w:ascii="Dubai" w:eastAsia="Arial" w:hAnsi="Dubai" w:cs="Dubai"/>
          <w:sz w:val="24"/>
          <w:szCs w:val="24"/>
          <w:lang w:bidi="ar-EG"/>
        </w:rPr>
        <w:t>"P.C"</w:t>
      </w:r>
    </w:p>
    <w:p w:rsidR="008564AB" w:rsidRPr="00057678" w:rsidRDefault="00EE629A"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Simple Commendate Company: A company that consists of two groups of partners:</w:t>
      </w:r>
    </w:p>
    <w:p w:rsidR="008564AB" w:rsidRPr="00057678" w:rsidRDefault="00EE629A"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First Group: All the conditions of a General Partnership company apply.</w:t>
      </w:r>
    </w:p>
    <w:p w:rsidR="008564AB" w:rsidRPr="00057678" w:rsidRDefault="00EE629A"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Second Group: liabilities for others are limited to their shares in the company.</w:t>
      </w:r>
    </w:p>
    <w:p w:rsidR="008564AB" w:rsidRPr="00057678" w:rsidRDefault="00EE629A"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rPr>
        <w:t>Commendate by Share</w:t>
      </w:r>
      <w:r w:rsidRPr="00057678">
        <w:rPr>
          <w:rFonts w:ascii="Dubai" w:eastAsia="Arial" w:hAnsi="Dubai" w:cs="Dubai"/>
          <w:sz w:val="24"/>
          <w:szCs w:val="24"/>
          <w:lang w:bidi="en-US"/>
        </w:rPr>
        <w:t xml:space="preserve"> Company: A company that consists of two groups of partners: </w:t>
      </w:r>
    </w:p>
    <w:p w:rsidR="008564AB" w:rsidRPr="00057678" w:rsidRDefault="00EE629A" w:rsidP="008564AB">
      <w:pPr>
        <w:numPr>
          <w:ilvl w:val="2"/>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A team that all the conditions of a general partnership company apply. </w:t>
      </w:r>
    </w:p>
    <w:p w:rsidR="008564AB" w:rsidRPr="00057678" w:rsidRDefault="00EE629A" w:rsidP="008564AB">
      <w:pPr>
        <w:numPr>
          <w:ilvl w:val="2"/>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A team of shareholder partners liable for the company's obligations towards third parties only to the extent of their shares in the company's capital. The properties of this company are:</w:t>
      </w:r>
    </w:p>
    <w:p w:rsidR="008564AB" w:rsidRPr="00057678" w:rsidRDefault="00EE629A" w:rsidP="008564AB">
      <w:pPr>
        <w:numPr>
          <w:ilvl w:val="3"/>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The capital of the company is not less than 500,000 dirhams.</w:t>
      </w:r>
    </w:p>
    <w:p w:rsidR="008564AB" w:rsidRPr="00057678" w:rsidRDefault="00EE629A" w:rsidP="008564AB">
      <w:pPr>
        <w:numPr>
          <w:ilvl w:val="3"/>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The capital is divided into tradable shares of equal value.</w:t>
      </w:r>
    </w:p>
    <w:p w:rsidR="008564AB" w:rsidRPr="00057678" w:rsidRDefault="00EE629A"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Foreign Company Branch: It is a foreign State-licensed establishment while its head office or the parent company is outside the UAE, is a branch of a foreign establishment, and usually has the same name as the parent company.</w:t>
      </w:r>
    </w:p>
    <w:p w:rsidR="008564AB" w:rsidRPr="00057678" w:rsidRDefault="00EE629A"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Free Zone Company (FZCO): founded by two shareholders at a minimum and five at maximum.</w:t>
      </w:r>
    </w:p>
    <w:p w:rsidR="008564AB" w:rsidRPr="00057678" w:rsidRDefault="00EE629A"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 Free Zone Establishment (FZE):  founded by only one shareholder.</w:t>
      </w:r>
    </w:p>
    <w:p w:rsidR="008564AB" w:rsidRPr="00057678" w:rsidRDefault="00EE629A"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 Public Sector: It is the establishment the entire of its capital is owned by the federal or local government, whether it has an independent budget or within the overall budget.</w:t>
      </w:r>
    </w:p>
    <w:p w:rsidR="008564AB" w:rsidRPr="00057678" w:rsidRDefault="00EE629A"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Others: establishments not mentioned above. These are explained as follows:</w:t>
      </w:r>
    </w:p>
    <w:p w:rsidR="008564AB" w:rsidRPr="0000559D" w:rsidRDefault="00EE629A" w:rsidP="0000559D">
      <w:pPr>
        <w:pStyle w:val="ListParagraph"/>
        <w:numPr>
          <w:ilvl w:val="0"/>
          <w:numId w:val="43"/>
        </w:numPr>
        <w:spacing w:before="240" w:after="240" w:line="240" w:lineRule="auto"/>
        <w:jc w:val="both"/>
        <w:rPr>
          <w:rFonts w:ascii="Dubai" w:hAnsi="Dubai" w:cs="Dubai"/>
          <w:b/>
          <w:bCs/>
          <w:sz w:val="24"/>
          <w:szCs w:val="24"/>
        </w:rPr>
      </w:pPr>
      <w:r w:rsidRPr="0000559D">
        <w:rPr>
          <w:rFonts w:ascii="Dubai" w:eastAsia="Arial" w:hAnsi="Dubai" w:cs="Dubai"/>
          <w:b/>
          <w:bCs/>
          <w:sz w:val="24"/>
          <w:szCs w:val="24"/>
          <w:lang w:bidi="en-US"/>
        </w:rPr>
        <w:lastRenderedPageBreak/>
        <w:t xml:space="preserve">Type of establishment inside UAE: </w:t>
      </w:r>
    </w:p>
    <w:p w:rsidR="008564AB" w:rsidRPr="00057678" w:rsidRDefault="00EE629A" w:rsidP="008564AB">
      <w:pPr>
        <w:numPr>
          <w:ilvl w:val="1"/>
          <w:numId w:val="38"/>
        </w:numPr>
        <w:tabs>
          <w:tab w:val="right" w:pos="-142"/>
        </w:tabs>
        <w:spacing w:before="240" w:after="240" w:line="240" w:lineRule="auto"/>
        <w:contextualSpacing/>
        <w:jc w:val="both"/>
        <w:rPr>
          <w:rFonts w:ascii="Dubai" w:eastAsia="Arial" w:hAnsi="Dubai" w:cs="Dubai"/>
          <w:sz w:val="24"/>
          <w:szCs w:val="24"/>
          <w:lang w:bidi="en-US"/>
        </w:rPr>
      </w:pPr>
      <w:r w:rsidRPr="00057678">
        <w:rPr>
          <w:rFonts w:ascii="Dubai" w:eastAsia="Arial" w:hAnsi="Dubai" w:cs="Dubai"/>
          <w:sz w:val="24"/>
          <w:szCs w:val="24"/>
          <w:lang w:bidi="en-US"/>
        </w:rPr>
        <w:t>Single establishment without Branches: An individual establishment that has no other branches, neither inside nor outside the Emirate, and is not a subsidiary of another Establishment.</w:t>
      </w:r>
    </w:p>
    <w:p w:rsidR="008564AB" w:rsidRPr="00057678" w:rsidRDefault="00EE629A"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Head office with Branches: An establishment within which the public administration is located, carries out an economic activity or more and has a branch or several branches within the UAE. </w:t>
      </w:r>
    </w:p>
    <w:p w:rsidR="008564AB" w:rsidRPr="00057678" w:rsidRDefault="00EE629A"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 Branch with Separate Accounts: An establishment affiliated to a head office that carries out its activity inside the UAE and has separate accounts.</w:t>
      </w:r>
    </w:p>
    <w:p w:rsidR="008564AB" w:rsidRPr="00057678" w:rsidRDefault="00EE629A"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Branch without Separate Accounts: An establishment affiliated to a head office that carries out its activity inside the UAE but does not have separate accounts. In case the head office is in another Emirate other than the Emirate of Dubai, the form will be filled about the branch and the introductory data about the head office, (the address, license number, telephone number, and email). </w:t>
      </w:r>
    </w:p>
    <w:p w:rsidR="00CA1946" w:rsidRDefault="00CA1946" w:rsidP="008564AB">
      <w:pPr>
        <w:spacing w:before="240" w:after="240"/>
        <w:jc w:val="both"/>
        <w:rPr>
          <w:rFonts w:ascii="Dubai" w:eastAsia="Arial" w:hAnsi="Dubai" w:cs="Dubai"/>
          <w:color w:val="C00000"/>
          <w:sz w:val="24"/>
          <w:szCs w:val="24"/>
          <w:lang w:bidi="en-US"/>
        </w:rPr>
      </w:pPr>
    </w:p>
    <w:p w:rsidR="008564AB" w:rsidRPr="0000559D" w:rsidRDefault="00EE629A" w:rsidP="0000559D">
      <w:pPr>
        <w:pStyle w:val="ListParagraph"/>
        <w:numPr>
          <w:ilvl w:val="0"/>
          <w:numId w:val="43"/>
        </w:numPr>
        <w:spacing w:before="240" w:after="240" w:line="240" w:lineRule="auto"/>
        <w:jc w:val="both"/>
        <w:rPr>
          <w:rFonts w:ascii="Dubai" w:hAnsi="Dubai" w:cs="Dubai"/>
          <w:b/>
          <w:bCs/>
          <w:color w:val="000000"/>
          <w:sz w:val="24"/>
          <w:szCs w:val="24"/>
        </w:rPr>
      </w:pPr>
      <w:r w:rsidRPr="0000559D">
        <w:rPr>
          <w:rFonts w:ascii="Dubai" w:eastAsia="Arial" w:hAnsi="Dubai" w:cs="Dubai"/>
          <w:b/>
          <w:bCs/>
          <w:color w:val="000000"/>
          <w:sz w:val="24"/>
          <w:szCs w:val="24"/>
          <w:lang w:bidi="en-US"/>
        </w:rPr>
        <w:t>Paid-up Capital by Nationality:</w:t>
      </w:r>
    </w:p>
    <w:p w:rsidR="008564AB" w:rsidRPr="00057678" w:rsidRDefault="00EE629A" w:rsidP="0000559D">
      <w:pPr>
        <w:spacing w:before="240" w:after="240"/>
        <w:ind w:left="720"/>
        <w:jc w:val="both"/>
        <w:rPr>
          <w:rFonts w:ascii="Dubai" w:hAnsi="Dubai" w:cs="Dubai"/>
          <w:sz w:val="24"/>
          <w:szCs w:val="24"/>
        </w:rPr>
      </w:pPr>
      <w:r w:rsidRPr="00057678">
        <w:rPr>
          <w:rFonts w:ascii="Dubai" w:eastAsia="Arial" w:hAnsi="Dubai" w:cs="Dubai"/>
          <w:sz w:val="24"/>
          <w:szCs w:val="24"/>
          <w:lang w:bidi="en-US"/>
        </w:rPr>
        <w:t>The value of the paid-in amount by the owner or partners, or the paid-in amount of the value of the shares put forward for public offering in case of limited shareholding companies as of the date of foundation plus any changes, either by increase or decrease, until the end of the survey year.</w:t>
      </w:r>
      <w:r w:rsidRPr="00057678">
        <w:rPr>
          <w:rFonts w:ascii="Dubai" w:hAnsi="Dubai" w:cs="Dubai"/>
          <w:sz w:val="24"/>
          <w:szCs w:val="24"/>
        </w:rPr>
        <w:t xml:space="preserve"> </w:t>
      </w:r>
      <w:r w:rsidRPr="00057678">
        <w:rPr>
          <w:rFonts w:ascii="Dubai" w:eastAsia="Arial" w:hAnsi="Dubai" w:cs="Dubai"/>
          <w:sz w:val="24"/>
          <w:szCs w:val="24"/>
          <w:lang w:bidi="en-US"/>
        </w:rPr>
        <w:t>The paid-up capital classified by nationality into:</w:t>
      </w:r>
    </w:p>
    <w:p w:rsidR="008564AB" w:rsidRPr="00057678" w:rsidRDefault="00EE629A"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Emirati;</w:t>
      </w:r>
    </w:p>
    <w:p w:rsidR="008564AB" w:rsidRPr="00057678" w:rsidRDefault="00EE629A"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GCC States</w:t>
      </w:r>
      <w:r w:rsidRPr="00057678">
        <w:rPr>
          <w:rFonts w:ascii="Dubai" w:hAnsi="Dubai" w:cs="Dubai"/>
          <w:sz w:val="24"/>
          <w:szCs w:val="24"/>
        </w:rPr>
        <w:t>;</w:t>
      </w:r>
    </w:p>
    <w:p w:rsidR="008564AB" w:rsidRPr="00057678" w:rsidRDefault="00EE629A"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Other Arabs</w:t>
      </w:r>
      <w:r w:rsidRPr="00057678">
        <w:rPr>
          <w:rFonts w:ascii="Dubai" w:hAnsi="Dubai" w:cs="Dubai"/>
          <w:sz w:val="24"/>
          <w:szCs w:val="24"/>
        </w:rPr>
        <w:t>;</w:t>
      </w:r>
    </w:p>
    <w:p w:rsidR="008564AB" w:rsidRPr="00057678" w:rsidRDefault="00EE629A"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Asian</w:t>
      </w:r>
      <w:r w:rsidRPr="00057678">
        <w:rPr>
          <w:rFonts w:ascii="Dubai" w:hAnsi="Dubai" w:cs="Dubai"/>
          <w:sz w:val="24"/>
          <w:szCs w:val="24"/>
        </w:rPr>
        <w:t>;</w:t>
      </w:r>
    </w:p>
    <w:p w:rsidR="008564AB" w:rsidRPr="00057678" w:rsidRDefault="00EE629A"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European</w:t>
      </w:r>
      <w:r w:rsidRPr="00057678">
        <w:rPr>
          <w:rFonts w:ascii="Dubai" w:hAnsi="Dubai" w:cs="Dubai"/>
          <w:sz w:val="24"/>
          <w:szCs w:val="24"/>
        </w:rPr>
        <w:t>;</w:t>
      </w:r>
    </w:p>
    <w:p w:rsidR="008564AB" w:rsidRPr="00057678" w:rsidRDefault="00EE629A"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American</w:t>
      </w:r>
      <w:r w:rsidRPr="00057678">
        <w:rPr>
          <w:rFonts w:ascii="Dubai" w:hAnsi="Dubai" w:cs="Dubai"/>
          <w:sz w:val="24"/>
          <w:szCs w:val="24"/>
        </w:rPr>
        <w:t>;</w:t>
      </w:r>
    </w:p>
    <w:p w:rsidR="008564AB" w:rsidRPr="0000559D" w:rsidRDefault="00EE629A"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Other Nationalities.</w:t>
      </w:r>
    </w:p>
    <w:p w:rsidR="0000559D" w:rsidRDefault="0000559D" w:rsidP="0000559D">
      <w:pPr>
        <w:spacing w:before="240" w:after="240" w:line="240" w:lineRule="auto"/>
        <w:ind w:left="720"/>
        <w:contextualSpacing/>
        <w:jc w:val="both"/>
        <w:rPr>
          <w:rFonts w:ascii="Dubai" w:eastAsia="Arial" w:hAnsi="Dubai" w:cs="Dubai"/>
          <w:sz w:val="24"/>
          <w:szCs w:val="24"/>
          <w:lang w:bidi="en-US"/>
        </w:rPr>
      </w:pPr>
    </w:p>
    <w:p w:rsidR="00A54264" w:rsidRDefault="00A54264" w:rsidP="0000559D">
      <w:pPr>
        <w:spacing w:before="240" w:after="240" w:line="240" w:lineRule="auto"/>
        <w:ind w:left="720"/>
        <w:contextualSpacing/>
        <w:jc w:val="both"/>
        <w:rPr>
          <w:rFonts w:ascii="Dubai" w:eastAsia="Arial" w:hAnsi="Dubai" w:cs="Dubai"/>
          <w:sz w:val="24"/>
          <w:szCs w:val="24"/>
          <w:lang w:bidi="en-US"/>
        </w:rPr>
      </w:pPr>
    </w:p>
    <w:p w:rsidR="0000559D" w:rsidRPr="00057678" w:rsidRDefault="0000559D" w:rsidP="0000559D">
      <w:pPr>
        <w:spacing w:before="240" w:after="240" w:line="240" w:lineRule="auto"/>
        <w:ind w:left="720"/>
        <w:contextualSpacing/>
        <w:jc w:val="both"/>
        <w:rPr>
          <w:rFonts w:ascii="Dubai" w:hAnsi="Dubai" w:cs="Dubai"/>
          <w:sz w:val="24"/>
          <w:szCs w:val="24"/>
        </w:rPr>
      </w:pPr>
    </w:p>
    <w:p w:rsidR="008564AB" w:rsidRPr="0000559D" w:rsidRDefault="00EE629A" w:rsidP="008564AB">
      <w:pPr>
        <w:spacing w:before="240" w:after="240"/>
        <w:jc w:val="both"/>
        <w:rPr>
          <w:rFonts w:ascii="Dubai" w:hAnsi="Dubai" w:cs="Dubai"/>
          <w:b/>
          <w:bCs/>
          <w:sz w:val="28"/>
          <w:szCs w:val="28"/>
        </w:rPr>
      </w:pPr>
      <w:r w:rsidRPr="0000559D">
        <w:rPr>
          <w:rFonts w:ascii="Dubai" w:hAnsi="Dubai" w:cs="Dubai"/>
          <w:b/>
          <w:bCs/>
          <w:sz w:val="28"/>
          <w:szCs w:val="28"/>
        </w:rPr>
        <w:lastRenderedPageBreak/>
        <w:t>Definitions of the Concepts of the Economic Survey Form:</w:t>
      </w:r>
    </w:p>
    <w:p w:rsidR="0000559D" w:rsidRDefault="00EE629A" w:rsidP="0000559D">
      <w:pPr>
        <w:spacing w:before="240" w:after="240" w:line="240" w:lineRule="auto"/>
        <w:contextualSpacing/>
        <w:jc w:val="both"/>
        <w:rPr>
          <w:rFonts w:ascii="Dubai" w:eastAsia="Arial" w:hAnsi="Dubai" w:cs="Dubai"/>
          <w:b/>
          <w:bCs/>
          <w:color w:val="000000"/>
          <w:sz w:val="24"/>
          <w:szCs w:val="24"/>
          <w:lang w:bidi="en-US"/>
        </w:rPr>
      </w:pPr>
      <w:r w:rsidRPr="0000559D">
        <w:rPr>
          <w:rFonts w:ascii="Dubai" w:eastAsia="Arial" w:hAnsi="Dubai" w:cs="Dubai"/>
          <w:b/>
          <w:bCs/>
          <w:color w:val="000000"/>
          <w:sz w:val="24"/>
          <w:szCs w:val="24"/>
          <w:lang w:bidi="en-US"/>
        </w:rPr>
        <w:t>Table (2) Revenues and Expenses:</w:t>
      </w:r>
    </w:p>
    <w:p w:rsidR="0000559D" w:rsidRDefault="00EE629A" w:rsidP="0000559D">
      <w:pPr>
        <w:spacing w:before="240" w:after="240" w:line="240" w:lineRule="auto"/>
        <w:contextualSpacing/>
        <w:jc w:val="both"/>
        <w:rPr>
          <w:rFonts w:ascii="Dubai" w:eastAsia="Arial" w:hAnsi="Dubai" w:cs="Dubai"/>
          <w:color w:val="000000"/>
          <w:sz w:val="24"/>
          <w:szCs w:val="24"/>
          <w:lang w:bidi="en-US"/>
        </w:rPr>
      </w:pPr>
      <w:r w:rsidRPr="0000559D">
        <w:rPr>
          <w:rFonts w:ascii="Dubai" w:eastAsia="Arial" w:hAnsi="Dubai" w:cs="Dubai"/>
          <w:color w:val="000000"/>
          <w:sz w:val="24"/>
          <w:szCs w:val="24"/>
          <w:lang w:bidi="en-US"/>
        </w:rPr>
        <w:t>Revenues arising from the establishment of its main economic activity are the revenues of an entity resulting from the establishment of goods and services for the market and the amounts paid or owed by the enterprise.</w:t>
      </w:r>
      <w:r>
        <w:rPr>
          <w:rFonts w:ascii="Dubai" w:eastAsia="Arial" w:hAnsi="Dubai" w:cs="Dubai"/>
          <w:color w:val="000000"/>
          <w:sz w:val="24"/>
          <w:szCs w:val="24"/>
          <w:lang w:bidi="en-US"/>
        </w:rPr>
        <w:t xml:space="preserve"> </w:t>
      </w:r>
      <w:r w:rsidRPr="0000559D">
        <w:rPr>
          <w:rFonts w:ascii="Dubai" w:eastAsia="Arial" w:hAnsi="Dubai" w:cs="Dubai"/>
          <w:color w:val="000000"/>
          <w:sz w:val="24"/>
          <w:szCs w:val="24"/>
          <w:lang w:bidi="en-US"/>
        </w:rPr>
        <w:t>The following is a detailed explanation of income and expenses:</w:t>
      </w:r>
      <w:r>
        <w:rPr>
          <w:rFonts w:ascii="Dubai" w:eastAsia="Arial" w:hAnsi="Dubai" w:cs="Dubai"/>
          <w:color w:val="000000"/>
          <w:sz w:val="24"/>
          <w:szCs w:val="24"/>
          <w:lang w:bidi="en-US"/>
        </w:rPr>
        <w:t xml:space="preserve"> </w:t>
      </w:r>
    </w:p>
    <w:p w:rsidR="0000559D" w:rsidRPr="0000559D" w:rsidRDefault="00EE629A" w:rsidP="0000559D">
      <w:pPr>
        <w:spacing w:before="240" w:after="240" w:line="240" w:lineRule="auto"/>
        <w:contextualSpacing/>
        <w:rPr>
          <w:rFonts w:ascii="Dubai" w:eastAsia="Arial" w:hAnsi="Dubai" w:cs="Dubai"/>
          <w:color w:val="000000"/>
          <w:sz w:val="24"/>
          <w:szCs w:val="24"/>
          <w:lang w:bidi="en-US"/>
        </w:rPr>
      </w:pPr>
      <w:r>
        <w:rPr>
          <w:rFonts w:ascii="Dubai" w:eastAsia="Arial" w:hAnsi="Dubai" w:cs="Dubai"/>
          <w:b/>
          <w:bCs/>
          <w:color w:val="000000"/>
          <w:sz w:val="24"/>
          <w:szCs w:val="24"/>
          <w:lang w:bidi="en-US"/>
        </w:rPr>
        <w:t>1-</w:t>
      </w:r>
      <w:r w:rsidRPr="0000559D">
        <w:rPr>
          <w:rFonts w:ascii="Dubai" w:eastAsia="Arial" w:hAnsi="Dubai" w:cs="Dubai"/>
          <w:b/>
          <w:bCs/>
          <w:color w:val="000000"/>
          <w:sz w:val="24"/>
          <w:szCs w:val="24"/>
          <w:lang w:bidi="en-US"/>
        </w:rPr>
        <w:t>Total Operating Income</w:t>
      </w:r>
      <w:r w:rsidRPr="0000559D">
        <w:rPr>
          <w:rFonts w:ascii="Dubai" w:eastAsia="Arial" w:hAnsi="Dubai" w:cs="Dubai"/>
          <w:color w:val="000000"/>
          <w:sz w:val="24"/>
          <w:szCs w:val="24"/>
          <w:lang w:bidi="en-US"/>
        </w:rPr>
        <w:t xml:space="preserve"> means the revenues generated by the establishment of its main economic activities and other secondary activities.</w:t>
      </w:r>
    </w:p>
    <w:p w:rsidR="0000559D" w:rsidRPr="0000559D" w:rsidRDefault="00EE629A"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1.1 Net sales.</w:t>
      </w:r>
    </w:p>
    <w:p w:rsidR="0000559D" w:rsidRPr="0000559D" w:rsidRDefault="00EE629A"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1.2 Production for self-use.</w:t>
      </w:r>
    </w:p>
    <w:p w:rsidR="0000559D" w:rsidRPr="0000559D" w:rsidRDefault="00EE629A" w:rsidP="0000559D">
      <w:pPr>
        <w:spacing w:before="240" w:after="240" w:line="240" w:lineRule="auto"/>
        <w:ind w:left="720"/>
        <w:contextualSpacing/>
        <w:rPr>
          <w:rFonts w:ascii="Dubai" w:eastAsia="Arial" w:hAnsi="Dubai" w:cs="Dubai"/>
          <w:b/>
          <w:bCs/>
          <w:color w:val="000000"/>
          <w:sz w:val="24"/>
          <w:szCs w:val="24"/>
          <w:lang w:bidi="en-US"/>
        </w:rPr>
      </w:pPr>
      <w:r w:rsidRPr="0000559D">
        <w:rPr>
          <w:rFonts w:ascii="Dubai" w:eastAsia="Arial" w:hAnsi="Dubai" w:cs="Dubai"/>
          <w:color w:val="000000"/>
          <w:sz w:val="24"/>
          <w:szCs w:val="24"/>
          <w:lang w:bidi="en-US"/>
        </w:rPr>
        <w:t>1.3 Other operating income excluding interest, profit on the sale of fixed assets</w:t>
      </w:r>
      <w:r>
        <w:rPr>
          <w:rFonts w:ascii="Dubai" w:eastAsia="Arial" w:hAnsi="Dubai" w:cs="Dubai"/>
          <w:color w:val="000000"/>
          <w:sz w:val="24"/>
          <w:szCs w:val="24"/>
          <w:lang w:bidi="en-US"/>
        </w:rPr>
        <w:t xml:space="preserve"> and any other transfer profits.</w:t>
      </w:r>
    </w:p>
    <w:p w:rsidR="0000559D" w:rsidRPr="0000559D" w:rsidRDefault="00EE629A" w:rsidP="0000559D">
      <w:pPr>
        <w:spacing w:before="240" w:after="240" w:line="240" w:lineRule="auto"/>
        <w:contextualSpacing/>
        <w:rPr>
          <w:rFonts w:ascii="Dubai" w:eastAsia="Arial" w:hAnsi="Dubai" w:cs="Dubai"/>
          <w:b/>
          <w:bCs/>
          <w:color w:val="000000"/>
          <w:sz w:val="24"/>
          <w:szCs w:val="24"/>
          <w:lang w:bidi="en-US"/>
        </w:rPr>
      </w:pPr>
      <w:r w:rsidRPr="0000559D">
        <w:rPr>
          <w:rFonts w:ascii="Dubai" w:eastAsia="Arial" w:hAnsi="Dubai" w:cs="Dubai"/>
          <w:b/>
          <w:bCs/>
          <w:color w:val="000000"/>
          <w:sz w:val="24"/>
          <w:szCs w:val="24"/>
          <w:lang w:bidi="en-US"/>
        </w:rPr>
        <w:t>2- Stock of finished products and under operation (for industrial production):</w:t>
      </w:r>
    </w:p>
    <w:p w:rsidR="0000559D" w:rsidRPr="0000559D" w:rsidRDefault="00EE629A"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2.1 Net sales.</w:t>
      </w:r>
    </w:p>
    <w:p w:rsidR="0000559D" w:rsidRPr="0000559D" w:rsidRDefault="00EE629A"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2.2 Production for self-use.</w:t>
      </w:r>
    </w:p>
    <w:p w:rsidR="0000559D" w:rsidRPr="0000559D" w:rsidRDefault="00EE629A" w:rsidP="0000559D">
      <w:pPr>
        <w:spacing w:before="240" w:after="240" w:line="240" w:lineRule="auto"/>
        <w:contextualSpacing/>
        <w:rPr>
          <w:rFonts w:ascii="Dubai" w:eastAsia="Arial" w:hAnsi="Dubai" w:cs="Dubai"/>
          <w:b/>
          <w:bCs/>
          <w:color w:val="000000"/>
          <w:sz w:val="24"/>
          <w:szCs w:val="24"/>
          <w:lang w:bidi="en-US"/>
        </w:rPr>
      </w:pPr>
      <w:r w:rsidRPr="0000559D">
        <w:rPr>
          <w:rFonts w:ascii="Dubai" w:eastAsia="Arial" w:hAnsi="Dubai" w:cs="Dubai"/>
          <w:b/>
          <w:bCs/>
          <w:color w:val="000000"/>
          <w:sz w:val="24"/>
          <w:szCs w:val="24"/>
          <w:lang w:bidi="en-US"/>
        </w:rPr>
        <w:t>3- Cost of sales:</w:t>
      </w:r>
    </w:p>
    <w:p w:rsidR="0000559D" w:rsidRPr="0000559D" w:rsidRDefault="00EE629A"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3.1 Raw materials and other commodities</w:t>
      </w:r>
    </w:p>
    <w:p w:rsidR="0000559D" w:rsidRPr="0000559D" w:rsidRDefault="00EE629A"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1. Inventory of the beginning of the period</w:t>
      </w:r>
    </w:p>
    <w:p w:rsidR="0000559D" w:rsidRPr="0000559D" w:rsidRDefault="00EE629A"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2. Purchases during the year</w:t>
      </w:r>
    </w:p>
    <w:p w:rsidR="0000559D" w:rsidRPr="0000559D" w:rsidRDefault="00EE629A"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3. The stock of the end of the period</w:t>
      </w:r>
    </w:p>
    <w:p w:rsidR="0000559D" w:rsidRPr="0000559D" w:rsidRDefault="00EE629A"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3.2 Goods purchased for resale</w:t>
      </w:r>
    </w:p>
    <w:p w:rsidR="0000559D" w:rsidRPr="0000559D" w:rsidRDefault="00EE629A"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1. Inventory of the beginning of the period</w:t>
      </w:r>
    </w:p>
    <w:p w:rsidR="0000559D" w:rsidRPr="0000559D" w:rsidRDefault="00EE629A"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2. Purchases during the year</w:t>
      </w:r>
    </w:p>
    <w:p w:rsidR="0000559D" w:rsidRPr="0000559D" w:rsidRDefault="00EE629A" w:rsidP="0000559D">
      <w:pPr>
        <w:spacing w:before="240" w:after="240" w:line="240" w:lineRule="auto"/>
        <w:ind w:left="1440"/>
        <w:contextualSpacing/>
        <w:jc w:val="both"/>
        <w:rPr>
          <w:rFonts w:ascii="Dubai" w:eastAsia="Arial" w:hAnsi="Dubai" w:cs="Dubai"/>
          <w:color w:val="000000"/>
          <w:sz w:val="24"/>
          <w:szCs w:val="24"/>
          <w:lang w:bidi="en-US"/>
        </w:rPr>
      </w:pPr>
      <w:r w:rsidRPr="0000559D">
        <w:rPr>
          <w:rFonts w:ascii="Dubai" w:eastAsia="Arial" w:hAnsi="Dubai" w:cs="Dubai"/>
          <w:color w:val="000000"/>
          <w:sz w:val="24"/>
          <w:szCs w:val="24"/>
          <w:lang w:bidi="en-US"/>
        </w:rPr>
        <w:t>3. Stock of the end of the period</w:t>
      </w:r>
    </w:p>
    <w:p w:rsidR="0000559D" w:rsidRPr="0000559D" w:rsidRDefault="00EE629A" w:rsidP="0000559D">
      <w:pPr>
        <w:spacing w:before="240" w:after="240"/>
        <w:jc w:val="both"/>
        <w:rPr>
          <w:rFonts w:ascii="Dubai" w:eastAsia="Arial" w:hAnsi="Dubai" w:cs="Dubai"/>
          <w:sz w:val="24"/>
          <w:szCs w:val="24"/>
          <w:lang w:bidi="en-US"/>
        </w:rPr>
      </w:pPr>
      <w:r w:rsidRPr="00D5118E">
        <w:rPr>
          <w:rFonts w:ascii="Dubai" w:eastAsia="Arial" w:hAnsi="Dubai" w:cs="Dubai"/>
          <w:b/>
          <w:bCs/>
          <w:sz w:val="24"/>
          <w:szCs w:val="24"/>
          <w:lang w:bidi="en-US"/>
        </w:rPr>
        <w:t>4 -</w:t>
      </w:r>
      <w:r w:rsidRPr="0000559D">
        <w:rPr>
          <w:rFonts w:ascii="Dubai" w:eastAsia="Arial" w:hAnsi="Dubai" w:cs="Dubai"/>
          <w:sz w:val="24"/>
          <w:szCs w:val="24"/>
          <w:lang w:bidi="en-US"/>
        </w:rPr>
        <w:t xml:space="preserve"> </w:t>
      </w:r>
      <w:r w:rsidRPr="00D5118E">
        <w:rPr>
          <w:rFonts w:ascii="Dubai" w:eastAsia="Arial" w:hAnsi="Dubai" w:cs="Dubai"/>
          <w:b/>
          <w:bCs/>
          <w:sz w:val="24"/>
          <w:szCs w:val="24"/>
          <w:lang w:bidi="en-US"/>
        </w:rPr>
        <w:t>Water and electricity:</w:t>
      </w:r>
      <w:r w:rsidR="00D5118E">
        <w:rPr>
          <w:rFonts w:ascii="Dubai" w:eastAsia="Arial" w:hAnsi="Dubai" w:cs="Dubai"/>
          <w:sz w:val="24"/>
          <w:szCs w:val="24"/>
          <w:lang w:bidi="en-US"/>
        </w:rPr>
        <w:t xml:space="preserve"> the </w:t>
      </w:r>
      <w:r w:rsidRPr="0000559D">
        <w:rPr>
          <w:rFonts w:ascii="Dubai" w:eastAsia="Arial" w:hAnsi="Dubai" w:cs="Dubai"/>
          <w:sz w:val="24"/>
          <w:szCs w:val="24"/>
          <w:lang w:bidi="en-US"/>
        </w:rPr>
        <w:t>value of electricity and water consumed in the facility, whether used in the production process or used in the offices and warehouses of the institution.</w:t>
      </w:r>
    </w:p>
    <w:p w:rsidR="0000559D" w:rsidRPr="0000559D" w:rsidRDefault="00EE629A" w:rsidP="0000559D">
      <w:pPr>
        <w:spacing w:before="240" w:after="240"/>
        <w:jc w:val="both"/>
        <w:rPr>
          <w:rFonts w:ascii="Dubai" w:eastAsia="Arial" w:hAnsi="Dubai" w:cs="Dubai"/>
          <w:sz w:val="24"/>
          <w:szCs w:val="24"/>
          <w:lang w:bidi="en-US"/>
        </w:rPr>
      </w:pPr>
      <w:r w:rsidRPr="00D5118E">
        <w:rPr>
          <w:rFonts w:ascii="Dubai" w:eastAsia="Arial" w:hAnsi="Dubai" w:cs="Dubai"/>
          <w:b/>
          <w:bCs/>
          <w:sz w:val="24"/>
          <w:szCs w:val="24"/>
          <w:lang w:bidi="en-US"/>
        </w:rPr>
        <w:t>5- Service Expenses:</w:t>
      </w:r>
      <w:r w:rsidRPr="0000559D">
        <w:rPr>
          <w:rFonts w:ascii="Dubai" w:eastAsia="Arial" w:hAnsi="Dubai" w:cs="Dubai"/>
          <w:sz w:val="24"/>
          <w:szCs w:val="24"/>
          <w:lang w:bidi="en-US"/>
        </w:rPr>
        <w:t xml:space="preserve"> The amounts paid or owed by the establishment in return for receiving services provided by others during the survey period include the following:</w:t>
      </w:r>
    </w:p>
    <w:p w:rsidR="0000559D" w:rsidRPr="0000559D" w:rsidRDefault="00EE629A" w:rsidP="00D5118E">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t>5.1 Building rents: The value of the rent paid to others (for the reference period) for renting the building used by the establishment for management, production or storage, including the rent of the land used as parking space or stores, etc.</w:t>
      </w:r>
    </w:p>
    <w:p w:rsidR="0000559D" w:rsidRPr="0000559D" w:rsidRDefault="00EE629A" w:rsidP="00D5118E">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lastRenderedPageBreak/>
        <w:t>5.2 Rental of machinery and equipment: This is the value borne by the establishment for the rental of some machines and equipment from a third party without a worker (operator).</w:t>
      </w:r>
    </w:p>
    <w:p w:rsidR="0000559D" w:rsidRPr="0000559D" w:rsidRDefault="00EE629A" w:rsidP="00D5118E">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t>3.5 Postal and telecommunications services: means the expenses of telephone, post, telegraph, fax, telex and Internet services, including express parcel and package services</w:t>
      </w:r>
      <w:r w:rsidR="00D5118E">
        <w:rPr>
          <w:rFonts w:ascii="Dubai" w:eastAsia="Arial" w:hAnsi="Dubai" w:cs="Dubai"/>
          <w:sz w:val="24"/>
          <w:szCs w:val="24"/>
          <w:lang w:bidi="en-US"/>
        </w:rPr>
        <w:t>.</w:t>
      </w:r>
    </w:p>
    <w:p w:rsidR="0000559D" w:rsidRPr="0000559D" w:rsidRDefault="00EE629A" w:rsidP="00D5118E">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t xml:space="preserve">4.5 Maintenance and repair of machinery and equipment: This includes the expenses incurred by the establishment for maintenance services of equipment performed by others for the establishment. Maintenance expenses are the expenses necessary to maintain the productive capacity of the fixed assets of the enterprise. Expenditures leading to increased production capacity, such as technical operations leading to the increased production capacity of the machine, are included in the capital additions and this </w:t>
      </w:r>
      <w:r w:rsidR="00D5118E" w:rsidRPr="0000559D">
        <w:rPr>
          <w:rFonts w:ascii="Dubai" w:eastAsia="Arial" w:hAnsi="Dubai" w:cs="Dubai"/>
          <w:sz w:val="24"/>
          <w:szCs w:val="24"/>
          <w:lang w:bidi="en-US"/>
        </w:rPr>
        <w:t>case,</w:t>
      </w:r>
      <w:r w:rsidRPr="0000559D">
        <w:rPr>
          <w:rFonts w:ascii="Dubai" w:eastAsia="Arial" w:hAnsi="Dubai" w:cs="Dubai"/>
          <w:sz w:val="24"/>
          <w:szCs w:val="24"/>
          <w:lang w:bidi="en-US"/>
        </w:rPr>
        <w:t xml:space="preserve"> capital expenditures are added to the cost of fixed assets.</w:t>
      </w:r>
    </w:p>
    <w:p w:rsidR="00D5118E" w:rsidRDefault="00EE629A" w:rsidP="00A54264">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t>5.5 Maintenance and repair of buildings a</w:t>
      </w:r>
      <w:r w:rsidR="00D5118E">
        <w:rPr>
          <w:rFonts w:ascii="Dubai" w:eastAsia="Arial" w:hAnsi="Dubai" w:cs="Dubai"/>
          <w:sz w:val="24"/>
          <w:szCs w:val="24"/>
          <w:lang w:bidi="en-US"/>
        </w:rPr>
        <w:t xml:space="preserve">nd constructions: </w:t>
      </w:r>
      <w:r w:rsidRPr="0000559D">
        <w:rPr>
          <w:rFonts w:ascii="Dubai" w:eastAsia="Arial" w:hAnsi="Dubai" w:cs="Dubai"/>
          <w:sz w:val="24"/>
          <w:szCs w:val="24"/>
          <w:lang w:bidi="en-US"/>
        </w:rPr>
        <w:t xml:space="preserve">This includes the expenses incurred by the establishment for the maintenance services of buildings belonging to </w:t>
      </w:r>
      <w:r w:rsidR="00D5118E">
        <w:rPr>
          <w:rFonts w:ascii="Dubai" w:eastAsia="Arial" w:hAnsi="Dubai" w:cs="Dubai"/>
          <w:sz w:val="24"/>
          <w:szCs w:val="24"/>
          <w:lang w:bidi="en-US"/>
        </w:rPr>
        <w:t>the facility provided by others. N</w:t>
      </w:r>
      <w:r w:rsidRPr="0000559D">
        <w:rPr>
          <w:rFonts w:ascii="Dubai" w:eastAsia="Arial" w:hAnsi="Dubai" w:cs="Dubai"/>
          <w:sz w:val="24"/>
          <w:szCs w:val="24"/>
          <w:lang w:bidi="en-US"/>
        </w:rPr>
        <w:t xml:space="preserve">oting that the capital maintenance that leads to the expansion of buildings is included in the capital additions and this case capital expenditure </w:t>
      </w:r>
      <w:proofErr w:type="gramStart"/>
      <w:r w:rsidRPr="0000559D">
        <w:rPr>
          <w:rFonts w:ascii="Dubai" w:eastAsia="Arial" w:hAnsi="Dubai" w:cs="Dubai"/>
          <w:sz w:val="24"/>
          <w:szCs w:val="24"/>
          <w:lang w:bidi="en-US"/>
        </w:rPr>
        <w:t>is added</w:t>
      </w:r>
      <w:proofErr w:type="gramEnd"/>
      <w:r w:rsidRPr="0000559D">
        <w:rPr>
          <w:rFonts w:ascii="Dubai" w:eastAsia="Arial" w:hAnsi="Dubai" w:cs="Dubai"/>
          <w:sz w:val="24"/>
          <w:szCs w:val="24"/>
          <w:lang w:bidi="en-US"/>
        </w:rPr>
        <w:t xml:space="preserve"> to the co</w:t>
      </w:r>
      <w:r w:rsidR="00A54264">
        <w:rPr>
          <w:rFonts w:ascii="Dubai" w:eastAsia="Arial" w:hAnsi="Dubai" w:cs="Dubai"/>
          <w:sz w:val="24"/>
          <w:szCs w:val="24"/>
          <w:lang w:bidi="en-US"/>
        </w:rPr>
        <w:t>st of fixed assets.</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 xml:space="preserve">5.6 Maintenance </w:t>
      </w:r>
      <w:r>
        <w:rPr>
          <w:rFonts w:ascii="Dubai" w:eastAsia="Arial" w:hAnsi="Dubai" w:cs="Dubai"/>
          <w:sz w:val="24"/>
          <w:szCs w:val="24"/>
          <w:lang w:bidi="en-US"/>
        </w:rPr>
        <w:t>of transportation means</w:t>
      </w:r>
      <w:r w:rsidRPr="00D5118E">
        <w:rPr>
          <w:rFonts w:ascii="Dubai" w:eastAsia="Arial" w:hAnsi="Dubai" w:cs="Dubai"/>
          <w:sz w:val="24"/>
          <w:szCs w:val="24"/>
          <w:lang w:bidi="en-US"/>
        </w:rPr>
        <w:t>: This includes the expenses incurred by the establishment in exchange for the maintenance services of means of transport performed by third parties on behalf of the establishment</w:t>
      </w:r>
    </w:p>
    <w:p w:rsidR="00D5118E" w:rsidRPr="00D5118E" w:rsidRDefault="00EE629A" w:rsidP="00D5118E">
      <w:pPr>
        <w:spacing w:before="240" w:after="240"/>
        <w:ind w:left="720"/>
        <w:jc w:val="both"/>
        <w:rPr>
          <w:rFonts w:ascii="Dubai" w:eastAsia="Arial" w:hAnsi="Dubai" w:cs="Dubai"/>
          <w:sz w:val="24"/>
          <w:szCs w:val="24"/>
          <w:lang w:bidi="en-US"/>
        </w:rPr>
      </w:pPr>
      <w:r>
        <w:rPr>
          <w:rFonts w:ascii="Dubai" w:eastAsia="Arial" w:hAnsi="Dubai" w:cs="Dubai"/>
          <w:sz w:val="24"/>
          <w:szCs w:val="24"/>
          <w:lang w:bidi="en-US"/>
        </w:rPr>
        <w:t xml:space="preserve">5.7 Advertising: </w:t>
      </w:r>
      <w:r w:rsidRPr="00D5118E">
        <w:rPr>
          <w:rFonts w:ascii="Dubai" w:eastAsia="Arial" w:hAnsi="Dubai" w:cs="Dubai"/>
          <w:sz w:val="24"/>
          <w:szCs w:val="24"/>
          <w:lang w:bidi="en-US"/>
        </w:rPr>
        <w:t>the cos</w:t>
      </w:r>
      <w:r>
        <w:rPr>
          <w:rFonts w:ascii="Dubai" w:eastAsia="Arial" w:hAnsi="Dubai" w:cs="Dubai"/>
          <w:sz w:val="24"/>
          <w:szCs w:val="24"/>
          <w:lang w:bidi="en-US"/>
        </w:rPr>
        <w:t>t of advertising campaigns</w:t>
      </w:r>
      <w:r w:rsidRPr="00D5118E">
        <w:rPr>
          <w:rFonts w:ascii="Dubai" w:eastAsia="Arial" w:hAnsi="Dubai" w:cs="Dubai"/>
          <w:sz w:val="24"/>
          <w:szCs w:val="24"/>
          <w:lang w:bidi="en-US"/>
        </w:rPr>
        <w:t xml:space="preserve"> by the establishment to promote its services or goods. </w:t>
      </w:r>
    </w:p>
    <w:p w:rsid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5.8 Audit: An entity incurs this value in return for the serv</w:t>
      </w:r>
      <w:r>
        <w:rPr>
          <w:rFonts w:ascii="Dubai" w:eastAsia="Arial" w:hAnsi="Dubai" w:cs="Dubai"/>
          <w:sz w:val="24"/>
          <w:szCs w:val="24"/>
          <w:lang w:bidi="en-US"/>
        </w:rPr>
        <w:t>ices of its auditors</w:t>
      </w:r>
      <w:r w:rsidRPr="00D5118E">
        <w:rPr>
          <w:rFonts w:ascii="Dubai" w:eastAsia="Arial" w:hAnsi="Dubai" w:cs="Dubai"/>
          <w:sz w:val="24"/>
          <w:szCs w:val="24"/>
          <w:lang w:bidi="en-US"/>
        </w:rPr>
        <w:t xml:space="preserve">. They are usually </w:t>
      </w:r>
      <w:r>
        <w:rPr>
          <w:rFonts w:ascii="Dubai" w:eastAsia="Arial" w:hAnsi="Dubai" w:cs="Dubai"/>
          <w:sz w:val="24"/>
          <w:szCs w:val="24"/>
          <w:lang w:bidi="en-US"/>
        </w:rPr>
        <w:t>external auditors from outside the entity.</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lastRenderedPageBreak/>
        <w:t>5.9 Bank commissions / excluding interest: means the fees for the services of opening accounts, cashing checks, opening credits, etc., as well as the expenses of renting safes with banks.</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5.10 Fees for insurance services (other than insurance premiums): the value endured by the establishment in return for</w:t>
      </w:r>
      <w:r>
        <w:rPr>
          <w:rFonts w:ascii="Dubai" w:eastAsia="Arial" w:hAnsi="Dubai" w:cs="Dubai"/>
          <w:sz w:val="24"/>
          <w:szCs w:val="24"/>
          <w:lang w:bidi="en-US"/>
        </w:rPr>
        <w:t xml:space="preserve"> insurance </w:t>
      </w:r>
      <w:r w:rsidRPr="00D5118E">
        <w:rPr>
          <w:rFonts w:ascii="Dubai" w:eastAsia="Arial" w:hAnsi="Dubai" w:cs="Dubai"/>
          <w:sz w:val="24"/>
          <w:szCs w:val="24"/>
          <w:lang w:bidi="en-US"/>
        </w:rPr>
        <w:t>against fire, theft, etc.</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5.11 Law Fees and Legal Consultations: This means the value of the fees incurred by the establishment for the fees of lawyers and legal consultations collected by the firm from third parties, including fees paid to the courts. The fees of the legal personnel working in the establishment shall not be included.</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5.12 Courts Fees: Fees of claims due to judicial authorities</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5.13 Computer and Information Systems Services and Consultancy: During the year, an enterprise is liable for providing computer and information systems services and consultancies, such as hardware and software advice, or the preparation of information systems and Internet networks or the like.</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5.14 Engineering and consultancy services such as engineering consultancy services or market research studies, economic feasibility and other consultancy studies.</w:t>
      </w:r>
    </w:p>
    <w:p w:rsid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5.15 Travel for official missions: This means the value borne by the establishment in return for the employees carrying out official duties for the establishment, whether inside or outside the State.</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5.16 Transport and warehousing services: Reduce your wages in transport and storage.</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5.17 Medical expenses for work injuries (other than health insurance): This is why your systems are on the job site.</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5.18 Tender and Tender Fees: The amount paid for obtaining and submitting copies of tenders.</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5.19 Cleaning Services: means the value incurred for cleaning services provided</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lastRenderedPageBreak/>
        <w:t>5.20 Employee Training Services: The cost or cost of training programs that you prepare within or outside the United States that do not fall within the scope of your payments.</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5.21 Professional Fees and Contributions: What is payable to the Corporation for subscriptions in Chambers of Commerce and Industry</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5.22 Research Expenses: What does the Foundation pay?</w:t>
      </w:r>
    </w:p>
    <w:p w:rsid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5.23 Commissions paid to others to buy and sell goods: due to intermediaries</w:t>
      </w:r>
      <w:r>
        <w:rPr>
          <w:rFonts w:ascii="Dubai" w:eastAsia="Arial" w:hAnsi="Dubai" w:cs="Dubai"/>
          <w:sz w:val="24"/>
          <w:szCs w:val="24"/>
          <w:lang w:bidi="en-US"/>
        </w:rPr>
        <w:t>.</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5.24 Payments to subcontractors: The amount payable by the enterprise for the execution of parts of works carried out by indirect contractors through contracting with the enterprise on works primarily performed by the entity.</w:t>
      </w:r>
    </w:p>
    <w:p w:rsid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5.25 Other Expenses: The value of any other services borne by the establishment and not mentioned in the previous options and includes the payment to the suppliers of workers, payments to the sponsor, gifts and gratuities, etc.</w:t>
      </w:r>
    </w:p>
    <w:p w:rsidR="00D5118E" w:rsidRPr="00D5118E" w:rsidRDefault="00EE629A" w:rsidP="00685E6A">
      <w:pPr>
        <w:spacing w:before="240" w:after="240"/>
        <w:jc w:val="both"/>
        <w:rPr>
          <w:rFonts w:ascii="Dubai" w:eastAsia="Arial" w:hAnsi="Dubai" w:cs="Dubai"/>
          <w:sz w:val="24"/>
          <w:szCs w:val="24"/>
          <w:lang w:bidi="en-US"/>
        </w:rPr>
      </w:pPr>
      <w:r w:rsidRPr="00D5118E">
        <w:rPr>
          <w:rFonts w:ascii="Dubai" w:eastAsia="Arial" w:hAnsi="Dubai" w:cs="Dubai"/>
          <w:sz w:val="24"/>
          <w:szCs w:val="24"/>
          <w:lang w:bidi="en-US"/>
        </w:rPr>
        <w:t>6. Total salaries, wages and in-kind benefits: Compensation from salaries, wages, remuneration and cash and in-kind benefits received by employees in return for doing the work, as follows:</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6.1 Total salaries, wages and in-kind benefits: Includes all wages, salaries and in-kind benefits payable to wage employees. Note that withdrawals of owners of the facility are not considered a wage.</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6.2 Entity's contribution to the Pensions and Social Insurance Authority: This is the total social insurance premiums paid by the establishment for the Emirate employees during the survey year.</w:t>
      </w:r>
    </w:p>
    <w:p w:rsidR="00D5118E" w:rsidRP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6.3 Provision for end of service for the year.</w:t>
      </w:r>
    </w:p>
    <w:p w:rsidR="00D5118E" w:rsidRDefault="00EE629A"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6.4 Directors' remuneration.</w:t>
      </w:r>
    </w:p>
    <w:p w:rsidR="00685E6A" w:rsidRPr="00685E6A" w:rsidRDefault="00EE629A" w:rsidP="00685E6A">
      <w:pPr>
        <w:spacing w:before="240" w:after="240"/>
        <w:jc w:val="both"/>
        <w:rPr>
          <w:rFonts w:ascii="Dubai" w:eastAsia="Arial" w:hAnsi="Dubai" w:cs="Dubai"/>
          <w:sz w:val="24"/>
          <w:szCs w:val="24"/>
          <w:lang w:bidi="en-US"/>
        </w:rPr>
      </w:pPr>
      <w:r>
        <w:rPr>
          <w:rFonts w:ascii="Dubai" w:eastAsia="Arial" w:hAnsi="Dubai" w:cs="Dubai"/>
          <w:sz w:val="24"/>
          <w:szCs w:val="24"/>
          <w:lang w:bidi="en-US"/>
        </w:rPr>
        <w:lastRenderedPageBreak/>
        <w:t xml:space="preserve">7 - Number of employees:  </w:t>
      </w:r>
      <w:r w:rsidRPr="00685E6A">
        <w:rPr>
          <w:rFonts w:ascii="Dubai" w:eastAsia="Arial" w:hAnsi="Dubai" w:cs="Dubai"/>
          <w:sz w:val="24"/>
          <w:szCs w:val="24"/>
          <w:lang w:bidi="en-US"/>
        </w:rPr>
        <w:t>all employees who worked in the establishment during the financial year of the facility and calculated by dividing the total number of employees at the end of each m</w:t>
      </w:r>
      <w:r>
        <w:rPr>
          <w:rFonts w:ascii="Dubai" w:eastAsia="Arial" w:hAnsi="Dubai" w:cs="Dubai"/>
          <w:sz w:val="24"/>
          <w:szCs w:val="24"/>
          <w:lang w:bidi="en-US"/>
        </w:rPr>
        <w:t>onth of the fiscal year by (12).  I</w:t>
      </w:r>
      <w:r w:rsidRPr="00685E6A">
        <w:rPr>
          <w:rFonts w:ascii="Dubai" w:eastAsia="Arial" w:hAnsi="Dubai" w:cs="Dubai"/>
          <w:sz w:val="24"/>
          <w:szCs w:val="24"/>
          <w:lang w:bidi="en-US"/>
        </w:rPr>
        <w:t>n the case that the establishment worked less than one year is calculated by dividing the total number of employees at the end of each month Of the months of the establishment worked divided by the number of employees and classified by the nationality to:</w:t>
      </w:r>
    </w:p>
    <w:p w:rsidR="00685E6A" w:rsidRPr="00685E6A" w:rsidRDefault="00EE629A" w:rsidP="00685E6A">
      <w:pPr>
        <w:spacing w:before="240" w:after="240"/>
        <w:ind w:left="720"/>
        <w:jc w:val="both"/>
        <w:rPr>
          <w:rFonts w:ascii="Dubai" w:eastAsia="Arial" w:hAnsi="Dubai" w:cs="Dubai"/>
          <w:sz w:val="24"/>
          <w:szCs w:val="24"/>
          <w:lang w:bidi="en-US"/>
        </w:rPr>
      </w:pPr>
      <w:r w:rsidRPr="00685E6A">
        <w:rPr>
          <w:rFonts w:ascii="Dubai" w:eastAsia="Arial" w:hAnsi="Dubai" w:cs="Dubai"/>
          <w:sz w:val="24"/>
          <w:szCs w:val="24"/>
          <w:lang w:bidi="en-US"/>
        </w:rPr>
        <w:t>7.1 UAE</w:t>
      </w:r>
    </w:p>
    <w:p w:rsidR="00685E6A" w:rsidRPr="0000559D" w:rsidRDefault="00EE629A" w:rsidP="00685E6A">
      <w:pPr>
        <w:spacing w:before="240" w:after="240"/>
        <w:ind w:left="720"/>
        <w:jc w:val="both"/>
        <w:rPr>
          <w:rFonts w:ascii="Dubai" w:eastAsia="Arial" w:hAnsi="Dubai" w:cs="Dubai"/>
          <w:sz w:val="24"/>
          <w:szCs w:val="24"/>
          <w:lang w:bidi="en-US"/>
        </w:rPr>
      </w:pPr>
      <w:r w:rsidRPr="00685E6A">
        <w:rPr>
          <w:rFonts w:ascii="Dubai" w:eastAsia="Arial" w:hAnsi="Dubai" w:cs="Dubai"/>
          <w:sz w:val="24"/>
          <w:szCs w:val="24"/>
          <w:lang w:bidi="en-US"/>
        </w:rPr>
        <w:t>7.2 Non-Emirati</w:t>
      </w:r>
    </w:p>
    <w:p w:rsidR="00685E6A" w:rsidRPr="00685E6A" w:rsidRDefault="00EE629A" w:rsidP="00685E6A">
      <w:pPr>
        <w:spacing w:before="240" w:after="240"/>
        <w:jc w:val="both"/>
        <w:rPr>
          <w:rFonts w:ascii="Dubai" w:eastAsia="Arial" w:hAnsi="Dubai" w:cs="Dubai"/>
          <w:b/>
          <w:bCs/>
          <w:sz w:val="28"/>
          <w:szCs w:val="28"/>
          <w:lang w:bidi="en-US"/>
        </w:rPr>
      </w:pPr>
      <w:r w:rsidRPr="00685E6A">
        <w:rPr>
          <w:rFonts w:ascii="Dubai" w:eastAsia="Arial" w:hAnsi="Dubai" w:cs="Dubai"/>
          <w:b/>
          <w:bCs/>
          <w:sz w:val="28"/>
          <w:szCs w:val="28"/>
          <w:lang w:bidi="en-US"/>
        </w:rPr>
        <w:t>• Table (3) Fixed Assets</w:t>
      </w:r>
    </w:p>
    <w:p w:rsidR="0000559D" w:rsidRPr="00685E6A" w:rsidRDefault="00EE629A" w:rsidP="00685E6A">
      <w:pPr>
        <w:spacing w:before="240" w:after="240"/>
        <w:jc w:val="both"/>
        <w:rPr>
          <w:rFonts w:ascii="Dubai" w:eastAsia="Arial" w:hAnsi="Dubai" w:cs="Dubai"/>
          <w:sz w:val="24"/>
          <w:szCs w:val="24"/>
          <w:lang w:bidi="en-US"/>
        </w:rPr>
      </w:pPr>
      <w:r w:rsidRPr="00685E6A">
        <w:rPr>
          <w:rFonts w:ascii="Dubai" w:eastAsia="Arial" w:hAnsi="Dubai" w:cs="Dubai"/>
          <w:sz w:val="24"/>
          <w:szCs w:val="24"/>
          <w:lang w:bidi="en-US"/>
        </w:rPr>
        <w:t xml:space="preserve">These are entities to which property rights apply and are owned individually or collectively by institutional units that generate economic benefits to their owners as a result of their retention or use over some time and include the following: </w:t>
      </w:r>
    </w:p>
    <w:p w:rsidR="008564AB" w:rsidRPr="00D92BF5" w:rsidRDefault="00EE629A"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Buildings: Residential and non-residential buildings and other construction projects, including roads, bridges, dams, concrete and non-concrete structures used by the establishment to carry out its productive works directly. The book value of such assets are registered at the beginning of the term and is equivalent to the book net value at the end of the previous term then the additions and exclusions in the second and third columns that are allocated for that. The fourth column includes depreciation.</w:t>
      </w:r>
    </w:p>
    <w:p w:rsidR="008564AB" w:rsidRPr="00D92BF5" w:rsidRDefault="00EE629A"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Lands: The value of the lands owned to the establishment whether allocated for agriculture, constructions or empty lands. The land book value is registered at the beginning of the term in the first column, the additions during the year is made in the second column, the third column includes the exclusions while the fifth column includes registering the book value at the end of the term, noting that annual depreciation will not be applied on the lands.</w:t>
      </w:r>
    </w:p>
    <w:p w:rsidR="008564AB" w:rsidRPr="00D92BF5" w:rsidRDefault="00EE629A"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Means of Transportation: This includes means of transportation by land, water, and air owned by the establishment such as cars, bikes, planes, vessels, and others, which serve the purpose of transporting passengers and goods. The value of the transportation means</w:t>
      </w:r>
      <w:r w:rsidR="00652128">
        <w:rPr>
          <w:rFonts w:ascii="Dubai" w:eastAsia="Arial" w:hAnsi="Dubai" w:cs="Dubai"/>
          <w:sz w:val="24"/>
          <w:szCs w:val="24"/>
          <w:lang w:bidi="en-US"/>
        </w:rPr>
        <w:t xml:space="preserve"> it</w:t>
      </w:r>
      <w:r w:rsidRPr="00D92BF5">
        <w:rPr>
          <w:rFonts w:ascii="Dubai" w:eastAsia="Arial" w:hAnsi="Dubai" w:cs="Dubai"/>
          <w:sz w:val="24"/>
          <w:szCs w:val="24"/>
          <w:lang w:bidi="en-US"/>
        </w:rPr>
        <w:t xml:space="preserve"> is registered at the beginning of the year in its book value, then the additions in the second value, exclusions in the third value, the annual </w:t>
      </w:r>
      <w:r w:rsidRPr="00D92BF5">
        <w:rPr>
          <w:rFonts w:ascii="Dubai" w:eastAsia="Arial" w:hAnsi="Dubai" w:cs="Dubai"/>
          <w:sz w:val="24"/>
          <w:szCs w:val="24"/>
          <w:lang w:bidi="en-US"/>
        </w:rPr>
        <w:lastRenderedPageBreak/>
        <w:t>depreciation in the fourth value and the book value at the end of the year is registered at the end of the year.</w:t>
      </w:r>
    </w:p>
    <w:p w:rsidR="008564AB" w:rsidRPr="00D92BF5" w:rsidRDefault="00EE629A"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Furniture: The value of the furniture, office equipment, furnishings, and PCs owned by the establishment. The book value is registered as usual in the first column, the additions during the year, exclusions, depreciation, and the book value at the end of the year is registered in the fifth column.</w:t>
      </w:r>
    </w:p>
    <w:p w:rsidR="008564AB" w:rsidRPr="00D92BF5" w:rsidRDefault="00EE629A"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Machinery and Equipment: This includes the machines, devices, and electric and non-electric equipment owned by the establishment. The book value of such machines is registered at the beginning of the year in the first column then the additions are registered during the year in the second column. The exclusions are registered in the third column, the annual depreciation is registered in the fourth column and the net book value is registered in at the end of the year.</w:t>
      </w:r>
    </w:p>
    <w:p w:rsidR="008564AB" w:rsidRPr="00D92BF5" w:rsidRDefault="00EE629A"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Computer Programs: The value of the PCs programs owned by the establishment. The book value is registered as usual in the first column, the additions during the year, exclusions, depreciation, and the book value at the end of the year is registered in the fifth column.</w:t>
      </w:r>
    </w:p>
    <w:p w:rsidR="008564AB" w:rsidRPr="00D92BF5" w:rsidRDefault="00EE629A"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Goodwill: An intangible asset, which is not material but contributes to the establishment's activity. Goodwill indicates the quality of the products, spread in the markets and high demand. Therefore, it has a value registered in the books.</w:t>
      </w:r>
    </w:p>
    <w:p w:rsidR="008564AB" w:rsidRPr="00D92BF5" w:rsidRDefault="00EE629A"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Patents and Property Rights.</w:t>
      </w:r>
    </w:p>
    <w:p w:rsidR="008564AB" w:rsidRPr="00D92BF5" w:rsidRDefault="00EE629A"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Capital Operations in Progress: The projects or constructions owned by the establishment that is not completed yet and not usable whether the establishment constructed it or was implemented by third parties to the favour of the establishment according to the contract agreed upon. Such projects have no depreciation.</w:t>
      </w:r>
    </w:p>
    <w:p w:rsidR="008564AB" w:rsidRPr="00D92BF5" w:rsidRDefault="00EE629A"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Others: The non-financial assets that are not included above and registered in the fifth columns as usual.</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Netbook value at the end of the year = net book value at the end of the year + additions - exclusions - annual depreciation</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The data are updated as follows:</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 Netbook value at the beginning of the period:</w:t>
      </w:r>
      <w:r w:rsidRPr="00685E6A">
        <w:rPr>
          <w:rFonts w:ascii="Dubai" w:eastAsia="Arial" w:hAnsi="Dubai" w:cs="Dubai"/>
          <w:sz w:val="24"/>
          <w:szCs w:val="24"/>
          <w:lang w:bidi="en-US"/>
        </w:rPr>
        <w:t xml:space="preserve"> the net value of assets at the beginning of the period as they are in the accounting records of the entity, ie minus depreciation.</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lastRenderedPageBreak/>
        <w:t xml:space="preserve">• </w:t>
      </w:r>
      <w:r w:rsidRPr="00685E6A">
        <w:rPr>
          <w:rFonts w:ascii="Dubai" w:eastAsia="Arial" w:hAnsi="Dubai" w:cs="Dubai"/>
          <w:b/>
          <w:bCs/>
          <w:sz w:val="24"/>
          <w:szCs w:val="24"/>
          <w:lang w:bidi="en-US"/>
        </w:rPr>
        <w:t>Value of assets purchased during the period:</w:t>
      </w:r>
      <w:r w:rsidRPr="00685E6A">
        <w:rPr>
          <w:rFonts w:ascii="Dubai" w:eastAsia="Arial" w:hAnsi="Dubai" w:cs="Dubai"/>
          <w:sz w:val="24"/>
          <w:szCs w:val="24"/>
          <w:lang w:bidi="en-US"/>
        </w:rPr>
        <w:t xml:space="preserve"> The value of assets purchased during the period, including all costs of transportation, installation, inspection and trial</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 xml:space="preserve">• </w:t>
      </w:r>
      <w:r w:rsidRPr="00685E6A">
        <w:rPr>
          <w:rFonts w:ascii="Dubai" w:eastAsia="Arial" w:hAnsi="Dubai" w:cs="Dubai"/>
          <w:b/>
          <w:bCs/>
          <w:sz w:val="24"/>
          <w:szCs w:val="24"/>
          <w:lang w:bidi="en-US"/>
        </w:rPr>
        <w:t>Additions and improvements during the year:</w:t>
      </w:r>
      <w:r w:rsidRPr="00685E6A">
        <w:rPr>
          <w:rFonts w:ascii="Dubai" w:eastAsia="Arial" w:hAnsi="Dubai" w:cs="Dubai"/>
          <w:sz w:val="24"/>
          <w:szCs w:val="24"/>
          <w:lang w:bidi="en-US"/>
        </w:rPr>
        <w:t xml:space="preserve"> the value of the business that increases the efficiency of fixed assets or increases their productive capacity or their useful life. </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 xml:space="preserve">• </w:t>
      </w:r>
      <w:r w:rsidRPr="00685E6A">
        <w:rPr>
          <w:rFonts w:ascii="Dubai" w:eastAsia="Arial" w:hAnsi="Dubai" w:cs="Dubai"/>
          <w:b/>
          <w:bCs/>
          <w:sz w:val="24"/>
          <w:szCs w:val="24"/>
          <w:lang w:bidi="en-US"/>
        </w:rPr>
        <w:t>Disposals (assets sold during the period):</w:t>
      </w:r>
      <w:r w:rsidRPr="00685E6A">
        <w:rPr>
          <w:rFonts w:ascii="Dubai" w:eastAsia="Arial" w:hAnsi="Dubai" w:cs="Dubai"/>
          <w:sz w:val="24"/>
          <w:szCs w:val="24"/>
          <w:lang w:bidi="en-US"/>
        </w:rPr>
        <w:t xml:space="preserve"> The value of all assets sold during the period is recorded at their carrying amount and the capital gains or losses resulting from the sale of the asset above or below its carrying amount are recorded on the Payments and Transfers page.</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 Annual Depreciation:</w:t>
      </w:r>
      <w:r w:rsidRPr="00685E6A">
        <w:rPr>
          <w:rFonts w:ascii="Dubai" w:eastAsia="Arial" w:hAnsi="Dubai" w:cs="Dubai"/>
          <w:sz w:val="24"/>
          <w:szCs w:val="24"/>
          <w:lang w:bidi="en-US"/>
        </w:rPr>
        <w:t xml:space="preserve"> The annual depreciation is recorded during the year of attribution of the various assets owned by the Corporation. Annual depreciation is defined as the value of the shortage of assets as a result of their participation in the production process during the survey year. It notes that land is not depreciated, while additions and improvements on land can be depreciated.</w:t>
      </w:r>
    </w:p>
    <w:p w:rsidR="00FA4B36" w:rsidRDefault="00EE629A"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 xml:space="preserve">• </w:t>
      </w:r>
      <w:r w:rsidRPr="00685E6A">
        <w:rPr>
          <w:rFonts w:ascii="Dubai" w:eastAsia="Arial" w:hAnsi="Dubai" w:cs="Dubai"/>
          <w:b/>
          <w:bCs/>
          <w:sz w:val="24"/>
          <w:szCs w:val="24"/>
          <w:lang w:bidi="en-US"/>
        </w:rPr>
        <w:t>Netbook value at the end of the period:</w:t>
      </w:r>
      <w:r w:rsidRPr="00685E6A">
        <w:rPr>
          <w:rFonts w:ascii="Dubai" w:eastAsia="Arial" w:hAnsi="Dubai" w:cs="Dubai"/>
          <w:sz w:val="24"/>
          <w:szCs w:val="24"/>
          <w:lang w:bidi="en-US"/>
        </w:rPr>
        <w:t xml:space="preserve"> the net value of assets at the end of the period as they are in the accounting records of the entity</w:t>
      </w:r>
    </w:p>
    <w:p w:rsidR="00685E6A" w:rsidRDefault="00685E6A" w:rsidP="00A54264">
      <w:pPr>
        <w:jc w:val="both"/>
        <w:rPr>
          <w:rFonts w:ascii="Dubai" w:eastAsia="Arial" w:hAnsi="Dubai" w:cs="Dubai"/>
          <w:sz w:val="24"/>
          <w:szCs w:val="24"/>
          <w:lang w:bidi="en-US"/>
        </w:rPr>
      </w:pPr>
    </w:p>
    <w:p w:rsidR="00685E6A" w:rsidRPr="00685E6A" w:rsidRDefault="00EE629A" w:rsidP="00685E6A">
      <w:pPr>
        <w:ind w:left="720"/>
        <w:jc w:val="both"/>
        <w:rPr>
          <w:rFonts w:ascii="Dubai" w:eastAsia="Arial" w:hAnsi="Dubai" w:cs="Dubai"/>
          <w:b/>
          <w:bCs/>
          <w:sz w:val="28"/>
          <w:szCs w:val="28"/>
          <w:lang w:bidi="en-US"/>
        </w:rPr>
      </w:pPr>
      <w:r w:rsidRPr="00685E6A">
        <w:rPr>
          <w:rFonts w:ascii="Dubai" w:eastAsia="Arial" w:hAnsi="Dubai" w:cs="Dubai"/>
          <w:b/>
          <w:bCs/>
          <w:sz w:val="28"/>
          <w:szCs w:val="28"/>
          <w:lang w:bidi="en-US"/>
        </w:rPr>
        <w:t>• Table (4) assets and liabilities</w:t>
      </w:r>
    </w:p>
    <w:p w:rsidR="00685E6A" w:rsidRPr="00685E6A" w:rsidRDefault="00EE629A" w:rsidP="00685E6A">
      <w:pPr>
        <w:ind w:left="720"/>
        <w:jc w:val="both"/>
        <w:rPr>
          <w:rFonts w:ascii="Dubai" w:eastAsia="Arial" w:hAnsi="Dubai" w:cs="Dubai"/>
          <w:sz w:val="24"/>
          <w:szCs w:val="24"/>
          <w:lang w:bidi="en-US"/>
        </w:rPr>
      </w:pPr>
      <w:r>
        <w:rPr>
          <w:rFonts w:ascii="Dubai" w:eastAsia="Arial" w:hAnsi="Dubai" w:cs="Dubai"/>
          <w:sz w:val="24"/>
          <w:szCs w:val="24"/>
          <w:lang w:bidi="en-US"/>
        </w:rPr>
        <w:t xml:space="preserve">- </w:t>
      </w:r>
      <w:r w:rsidRPr="00685E6A">
        <w:rPr>
          <w:rFonts w:ascii="Dubai" w:eastAsia="Arial" w:hAnsi="Dubai" w:cs="Dubai"/>
          <w:b/>
          <w:bCs/>
          <w:sz w:val="24"/>
          <w:szCs w:val="24"/>
          <w:lang w:bidi="en-US"/>
        </w:rPr>
        <w:t>Assets</w:t>
      </w:r>
      <w:r w:rsidRPr="00685E6A">
        <w:rPr>
          <w:rFonts w:ascii="Dubai" w:eastAsia="Arial" w:hAnsi="Dubai" w:cs="Dubai"/>
          <w:sz w:val="24"/>
          <w:szCs w:val="24"/>
          <w:lang w:bidi="en-US"/>
        </w:rPr>
        <w:t xml:space="preserve"> are entities to which property rights apply and are owned by institutional units individually or collectively and generate economic benefits to their owners as a result of their retention or use over some time, and are different from other assets in that they are offset by liabilities with another institutional unit. </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w:t>
      </w:r>
      <w:r>
        <w:rPr>
          <w:rFonts w:ascii="Dubai" w:eastAsia="Arial" w:hAnsi="Dubai" w:cs="Dubai"/>
          <w:sz w:val="24"/>
          <w:szCs w:val="24"/>
          <w:lang w:bidi="en-US"/>
        </w:rPr>
        <w:t xml:space="preserve"> </w:t>
      </w:r>
      <w:r w:rsidRPr="00685E6A">
        <w:rPr>
          <w:rFonts w:ascii="Dubai" w:eastAsia="Arial" w:hAnsi="Dubai" w:cs="Dubai"/>
          <w:sz w:val="24"/>
          <w:szCs w:val="24"/>
          <w:lang w:bidi="en-US"/>
        </w:rPr>
        <w:t xml:space="preserve"> </w:t>
      </w:r>
      <w:r w:rsidRPr="00685E6A">
        <w:rPr>
          <w:rFonts w:ascii="Dubai" w:eastAsia="Arial" w:hAnsi="Dubai" w:cs="Dubai"/>
          <w:b/>
          <w:bCs/>
          <w:sz w:val="24"/>
          <w:szCs w:val="24"/>
          <w:lang w:bidi="en-US"/>
        </w:rPr>
        <w:t>Liabilities:</w:t>
      </w:r>
      <w:r w:rsidRPr="00685E6A">
        <w:rPr>
          <w:rFonts w:ascii="Dubai" w:eastAsia="Arial" w:hAnsi="Dubai" w:cs="Dubai"/>
          <w:sz w:val="24"/>
          <w:szCs w:val="24"/>
          <w:lang w:bidi="en-US"/>
        </w:rPr>
        <w:t xml:space="preserve"> means all the obligations of the entity to others and are as follows:</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1. Capital:</w:t>
      </w:r>
      <w:r w:rsidRPr="00685E6A">
        <w:rPr>
          <w:rFonts w:ascii="Dubai" w:eastAsia="Arial" w:hAnsi="Dubai" w:cs="Dubai"/>
          <w:sz w:val="24"/>
          <w:szCs w:val="24"/>
          <w:lang w:bidi="en-US"/>
        </w:rPr>
        <w:t xml:space="preserve"> This is the value of the capital paid in the form of shares, shares, shares or the amount determined by the owner in the case of individual establishments.</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2. Reserves:</w:t>
      </w:r>
      <w:r w:rsidRPr="00685E6A">
        <w:rPr>
          <w:rFonts w:ascii="Dubai" w:eastAsia="Arial" w:hAnsi="Dubai" w:cs="Dubai"/>
          <w:sz w:val="24"/>
          <w:szCs w:val="24"/>
          <w:lang w:bidi="en-US"/>
        </w:rPr>
        <w:t xml:space="preserve"> The amounts deducted from the net profits earned during the year, to meet the potential losses or to meet the future needs of the company, and these </w:t>
      </w:r>
      <w:r w:rsidRPr="00685E6A">
        <w:rPr>
          <w:rFonts w:ascii="Dubai" w:eastAsia="Arial" w:hAnsi="Dubai" w:cs="Dubai"/>
          <w:sz w:val="24"/>
          <w:szCs w:val="24"/>
          <w:lang w:bidi="en-US"/>
        </w:rPr>
        <w:lastRenderedPageBreak/>
        <w:t xml:space="preserve">reserves play an important role in strengthening the credit position of the company to third parties </w:t>
      </w:r>
      <w:r>
        <w:rPr>
          <w:rFonts w:ascii="Dubai" w:eastAsia="Arial" w:hAnsi="Dubai" w:cs="Dubai"/>
          <w:sz w:val="24"/>
          <w:szCs w:val="24"/>
          <w:lang w:bidi="en-US"/>
        </w:rPr>
        <w:t xml:space="preserve">to face any future risks to it. </w:t>
      </w:r>
      <w:r w:rsidRPr="00685E6A">
        <w:rPr>
          <w:rFonts w:ascii="Dubai" w:eastAsia="Arial" w:hAnsi="Dubai" w:cs="Dubai"/>
          <w:sz w:val="24"/>
          <w:szCs w:val="24"/>
          <w:lang w:bidi="en-US"/>
        </w:rPr>
        <w:t>This item represents the total reserves held by the entity in the form of a statutory reserve or an emergency reserve.</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3. Retained earnings or losses:</w:t>
      </w:r>
      <w:r w:rsidRPr="00685E6A">
        <w:rPr>
          <w:rFonts w:ascii="Dubai" w:eastAsia="Arial" w:hAnsi="Dubai" w:cs="Dubai"/>
          <w:sz w:val="24"/>
          <w:szCs w:val="24"/>
          <w:lang w:bidi="en-US"/>
        </w:rPr>
        <w:t xml:space="preserve"> Retained earnings after the distribution of dividends, when the company's management decides not to distribute dividends or distribute part of the realized profits and retain another part to consolidate the financial position of the company or lack of liquidity to distribute dividends.</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4. Loans:</w:t>
      </w:r>
      <w:r w:rsidRPr="00685E6A">
        <w:rPr>
          <w:rFonts w:ascii="Dubai" w:eastAsia="Arial" w:hAnsi="Dubai" w:cs="Dubai"/>
          <w:sz w:val="24"/>
          <w:szCs w:val="24"/>
          <w:lang w:bidi="en-US"/>
        </w:rPr>
        <w:t xml:space="preserve"> The value of loans obtained by the entity from others</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5. Creditors (Clients):</w:t>
      </w:r>
      <w:r w:rsidRPr="00685E6A">
        <w:rPr>
          <w:rFonts w:ascii="Dubai" w:eastAsia="Arial" w:hAnsi="Dubai" w:cs="Dubai"/>
          <w:sz w:val="24"/>
          <w:szCs w:val="24"/>
          <w:lang w:bidi="en-US"/>
        </w:rPr>
        <w:t xml:space="preserve"> The value of the creditors' balance of customers due to the entity. </w:t>
      </w:r>
    </w:p>
    <w:p w:rsidR="00685E6A" w:rsidRPr="00685E6A" w:rsidRDefault="00EE629A"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6. Other:</w:t>
      </w:r>
      <w:r w:rsidRPr="00685E6A">
        <w:rPr>
          <w:rFonts w:ascii="Dubai" w:eastAsia="Arial" w:hAnsi="Dubai" w:cs="Dubai"/>
          <w:sz w:val="24"/>
          <w:szCs w:val="24"/>
          <w:lang w:bidi="en-US"/>
        </w:rPr>
        <w:t xml:space="preserve"> Includes any other assets owned by the entity. </w:t>
      </w:r>
    </w:p>
    <w:p w:rsidR="008564AB" w:rsidRPr="00685E6A" w:rsidRDefault="00EE629A" w:rsidP="00685E6A">
      <w:pPr>
        <w:pStyle w:val="ListParagraph"/>
        <w:numPr>
          <w:ilvl w:val="0"/>
          <w:numId w:val="43"/>
        </w:numPr>
        <w:jc w:val="both"/>
        <w:rPr>
          <w:rFonts w:ascii="Dubai" w:eastAsia="Arial" w:hAnsi="Dubai" w:cs="Dubai"/>
          <w:sz w:val="24"/>
          <w:szCs w:val="24"/>
          <w:lang w:bidi="en-US"/>
        </w:rPr>
      </w:pPr>
      <w:r w:rsidRPr="00685E6A">
        <w:rPr>
          <w:rFonts w:ascii="Dubai" w:eastAsia="Arial" w:hAnsi="Dubai" w:cs="Dubai"/>
          <w:b/>
          <w:bCs/>
          <w:sz w:val="24"/>
          <w:szCs w:val="24"/>
          <w:lang w:bidi="en-US"/>
        </w:rPr>
        <w:t>Addresses of non-independent branches and units whose data are included in this form:</w:t>
      </w:r>
      <w:r w:rsidRPr="00685E6A">
        <w:rPr>
          <w:rFonts w:ascii="Dubai" w:eastAsia="Arial" w:hAnsi="Dubai" w:cs="Dubai"/>
          <w:sz w:val="24"/>
          <w:szCs w:val="24"/>
          <w:lang w:bidi="en-US"/>
        </w:rPr>
        <w:t xml:space="preserve"> List the names, license, number of employees, activities and addresses of non-independent branches (which do not have their accounting books) belonging to the establishment and whose data are included in the form of the headquarters of the facility. </w:t>
      </w:r>
    </w:p>
    <w:p w:rsidR="00CC273E" w:rsidRDefault="00CC273E" w:rsidP="00685E6A">
      <w:pPr>
        <w:spacing w:before="240" w:after="240" w:line="240" w:lineRule="auto"/>
        <w:ind w:left="360"/>
        <w:contextualSpacing/>
        <w:rPr>
          <w:rFonts w:ascii="Dubai" w:eastAsia="Arial" w:hAnsi="Dubai" w:cs="Dubai"/>
          <w:b/>
          <w:bCs/>
          <w:color w:val="000000"/>
          <w:sz w:val="24"/>
          <w:szCs w:val="24"/>
          <w:lang w:bidi="en-US"/>
        </w:rPr>
      </w:pPr>
    </w:p>
    <w:p w:rsidR="00685E6A" w:rsidRPr="00935039" w:rsidRDefault="00685E6A" w:rsidP="00685E6A">
      <w:pPr>
        <w:spacing w:before="240" w:after="240" w:line="240" w:lineRule="auto"/>
        <w:contextualSpacing/>
        <w:rPr>
          <w:rFonts w:ascii="Dubai" w:eastAsia="Arial" w:hAnsi="Dubai" w:cs="Dubai"/>
          <w:sz w:val="24"/>
          <w:szCs w:val="24"/>
          <w:lang w:bidi="en-US"/>
        </w:rPr>
      </w:pPr>
    </w:p>
    <w:p w:rsidR="008564AB" w:rsidRPr="00057678" w:rsidRDefault="00EE629A"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Ninth: Data Collection Phase (Fieldwork):</w:t>
      </w:r>
    </w:p>
    <w:p w:rsidR="008564AB" w:rsidRPr="000C1C10" w:rsidRDefault="00EE629A" w:rsidP="000C1C10">
      <w:pPr>
        <w:spacing w:before="240" w:after="240" w:line="240" w:lineRule="auto"/>
        <w:ind w:left="360"/>
        <w:contextualSpacing/>
        <w:jc w:val="both"/>
        <w:rPr>
          <w:rFonts w:ascii="Dubai" w:eastAsia="Arial" w:hAnsi="Dubai" w:cs="Dubai"/>
          <w:b/>
          <w:bCs/>
          <w:color w:val="000000"/>
          <w:sz w:val="26"/>
          <w:szCs w:val="26"/>
          <w:lang w:bidi="en-US"/>
        </w:rPr>
      </w:pPr>
      <w:r w:rsidRPr="000C1C10">
        <w:rPr>
          <w:rFonts w:ascii="Dubai" w:eastAsia="Arial" w:hAnsi="Dubai" w:cs="Dubai"/>
          <w:b/>
          <w:bCs/>
          <w:color w:val="000000"/>
          <w:sz w:val="26"/>
          <w:szCs w:val="26"/>
          <w:lang w:bidi="en-US"/>
        </w:rPr>
        <w:t>Data Collection Method:</w:t>
      </w:r>
    </w:p>
    <w:p w:rsidR="008564AB" w:rsidRPr="00D92BF5" w:rsidRDefault="00EE629A" w:rsidP="00CA1946">
      <w:pPr>
        <w:jc w:val="both"/>
        <w:rPr>
          <w:rFonts w:ascii="Dubai" w:eastAsia="Arial" w:hAnsi="Dubai" w:cs="Dubai"/>
          <w:sz w:val="24"/>
          <w:szCs w:val="24"/>
          <w:lang w:bidi="en-US"/>
        </w:rPr>
      </w:pPr>
      <w:r w:rsidRPr="00D92BF5">
        <w:rPr>
          <w:rFonts w:ascii="Dubai" w:eastAsia="Arial" w:hAnsi="Dubai" w:cs="Dubai"/>
          <w:sz w:val="24"/>
          <w:szCs w:val="24"/>
          <w:lang w:bidi="en-US"/>
        </w:rPr>
        <w:t xml:space="preserve">The stage of the field and electronic work is two months: </w:t>
      </w:r>
      <w:r w:rsidRPr="00CA1946">
        <w:rPr>
          <w:rFonts w:ascii="Dubai" w:eastAsia="Arial" w:hAnsi="Dubai" w:cs="Dubai"/>
          <w:sz w:val="24"/>
          <w:szCs w:val="24"/>
          <w:lang w:bidi="en-US"/>
        </w:rPr>
        <w:t>28/04/201</w:t>
      </w:r>
      <w:r w:rsidR="00CA1946" w:rsidRPr="00CA1946">
        <w:rPr>
          <w:rFonts w:ascii="Dubai" w:eastAsia="Arial" w:hAnsi="Dubai" w:cs="Dubai"/>
          <w:sz w:val="24"/>
          <w:szCs w:val="24"/>
          <w:lang w:bidi="en-US"/>
        </w:rPr>
        <w:t>7</w:t>
      </w:r>
      <w:r w:rsidRPr="00CA1946">
        <w:rPr>
          <w:rFonts w:ascii="Dubai" w:eastAsia="Arial" w:hAnsi="Dubai" w:cs="Dubai"/>
          <w:sz w:val="24"/>
          <w:szCs w:val="24"/>
          <w:lang w:bidi="en-US"/>
        </w:rPr>
        <w:t xml:space="preserve"> – 27/06/201</w:t>
      </w:r>
      <w:r w:rsidR="00CA1946" w:rsidRPr="00CA1946">
        <w:rPr>
          <w:rFonts w:ascii="Dubai" w:eastAsia="Arial" w:hAnsi="Dubai" w:cs="Dubai"/>
          <w:sz w:val="24"/>
          <w:szCs w:val="24"/>
          <w:lang w:bidi="en-US"/>
        </w:rPr>
        <w:t>7</w:t>
      </w:r>
      <w:r w:rsidRPr="00CA1946">
        <w:rPr>
          <w:rFonts w:ascii="Dubai" w:eastAsia="Arial" w:hAnsi="Dubai" w:cs="Dubai"/>
          <w:sz w:val="24"/>
          <w:szCs w:val="24"/>
          <w:lang w:bidi="en-US"/>
        </w:rPr>
        <w:t>,</w:t>
      </w:r>
      <w:r w:rsidRPr="00D92BF5">
        <w:rPr>
          <w:rFonts w:ascii="Dubai" w:eastAsia="Arial" w:hAnsi="Dubai" w:cs="Dubai"/>
          <w:sz w:val="24"/>
          <w:szCs w:val="24"/>
          <w:lang w:bidi="en-US"/>
        </w:rPr>
        <w:t xml:space="preserve"> during which data is collected from establishments and then reviewed. This stage comes in two methods:</w:t>
      </w:r>
    </w:p>
    <w:p w:rsidR="008564AB" w:rsidRPr="00D92BF5" w:rsidRDefault="00EE629A" w:rsidP="008564AB">
      <w:pPr>
        <w:numPr>
          <w:ilvl w:val="0"/>
          <w:numId w:val="32"/>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To send forms electronically via the company's e-mail or data providers' e-mails.</w:t>
      </w:r>
    </w:p>
    <w:p w:rsidR="008564AB" w:rsidRPr="00D92BF5" w:rsidRDefault="00EE629A" w:rsidP="008564AB">
      <w:pPr>
        <w:numPr>
          <w:ilvl w:val="0"/>
          <w:numId w:val="32"/>
        </w:numPr>
        <w:spacing w:after="0" w:line="240" w:lineRule="auto"/>
        <w:jc w:val="both"/>
        <w:rPr>
          <w:rFonts w:ascii="Dubai" w:hAnsi="Dubai" w:cs="Dubai"/>
          <w:sz w:val="24"/>
          <w:szCs w:val="24"/>
        </w:rPr>
      </w:pPr>
      <w:r w:rsidRPr="00D92BF5">
        <w:rPr>
          <w:rFonts w:ascii="Dubai" w:eastAsia="Arial" w:hAnsi="Dubai" w:cs="Dubai"/>
          <w:sz w:val="24"/>
          <w:szCs w:val="24"/>
          <w:lang w:bidi="en-US"/>
        </w:rPr>
        <w:t xml:space="preserve">To collect data through interviews. In the case of some major large establishments, a date is set for filling forms to allow individuals to prepare necessary data.  </w:t>
      </w:r>
    </w:p>
    <w:p w:rsidR="008564AB" w:rsidRDefault="008564AB" w:rsidP="008564AB">
      <w:pPr>
        <w:jc w:val="both"/>
        <w:rPr>
          <w:rFonts w:ascii="Dubai" w:hAnsi="Dubai" w:cs="Dubai"/>
          <w:b/>
          <w:bCs/>
          <w:color w:val="943634"/>
          <w:sz w:val="24"/>
          <w:szCs w:val="24"/>
        </w:rPr>
      </w:pPr>
    </w:p>
    <w:p w:rsidR="00A54264" w:rsidRPr="008564AB" w:rsidRDefault="00A54264" w:rsidP="008564AB">
      <w:pPr>
        <w:jc w:val="both"/>
        <w:rPr>
          <w:rFonts w:ascii="Dubai" w:hAnsi="Dubai" w:cs="Dubai"/>
          <w:b/>
          <w:bCs/>
          <w:color w:val="943634"/>
          <w:sz w:val="24"/>
          <w:szCs w:val="24"/>
        </w:rPr>
      </w:pPr>
    </w:p>
    <w:p w:rsidR="008564AB" w:rsidRPr="000C1C10" w:rsidRDefault="00EE629A" w:rsidP="000C1C10">
      <w:pPr>
        <w:spacing w:before="240" w:after="240" w:line="240" w:lineRule="auto"/>
        <w:ind w:left="360"/>
        <w:contextualSpacing/>
        <w:jc w:val="both"/>
        <w:rPr>
          <w:rFonts w:ascii="Dubai" w:eastAsia="Arial" w:hAnsi="Dubai" w:cs="Dubai"/>
          <w:b/>
          <w:bCs/>
          <w:color w:val="000000"/>
          <w:sz w:val="26"/>
          <w:szCs w:val="26"/>
          <w:lang w:bidi="en-US"/>
        </w:rPr>
      </w:pPr>
      <w:r w:rsidRPr="000C1C10">
        <w:rPr>
          <w:rFonts w:ascii="Dubai" w:eastAsia="Arial" w:hAnsi="Dubai" w:cs="Dubai"/>
          <w:b/>
          <w:bCs/>
          <w:color w:val="000000"/>
          <w:sz w:val="26"/>
          <w:szCs w:val="26"/>
          <w:lang w:bidi="en-US"/>
        </w:rPr>
        <w:lastRenderedPageBreak/>
        <w:t>Field Audit:</w:t>
      </w:r>
    </w:p>
    <w:p w:rsidR="008564AB" w:rsidRPr="00D92BF5" w:rsidRDefault="00EE629A" w:rsidP="008564AB">
      <w:pPr>
        <w:spacing w:before="240" w:after="240"/>
        <w:jc w:val="both"/>
        <w:rPr>
          <w:rFonts w:ascii="Dubai" w:hAnsi="Dubai" w:cs="Dubai"/>
          <w:sz w:val="24"/>
          <w:szCs w:val="24"/>
          <w:rtl/>
          <w:lang w:bidi="ar-AE"/>
        </w:rPr>
      </w:pPr>
      <w:r w:rsidRPr="00D92BF5">
        <w:rPr>
          <w:rFonts w:ascii="Dubai" w:eastAsia="Arial" w:hAnsi="Dubai" w:cs="Dubai"/>
          <w:sz w:val="24"/>
          <w:szCs w:val="24"/>
          <w:lang w:bidi="en-US"/>
        </w:rPr>
        <w:t>The process of field auditing is assigned to a field auditor to audit the forms in time.  In case there are any mistakes, the form is to be given back to the worker to visit the establishment to correct the form.</w:t>
      </w:r>
    </w:p>
    <w:p w:rsidR="008564AB" w:rsidRPr="00806ADA" w:rsidRDefault="00EE629A" w:rsidP="008564AB">
      <w:pPr>
        <w:spacing w:before="240" w:after="240"/>
        <w:jc w:val="both"/>
        <w:rPr>
          <w:rFonts w:ascii="Dubai" w:hAnsi="Dubai" w:cs="Dubai"/>
          <w:sz w:val="24"/>
          <w:szCs w:val="24"/>
          <w:rtl/>
        </w:rPr>
      </w:pPr>
      <w:r w:rsidRPr="00806ADA">
        <w:rPr>
          <w:rFonts w:ascii="Dubai" w:eastAsia="Arial" w:hAnsi="Dubai" w:cs="Dubai"/>
          <w:b/>
          <w:bCs/>
          <w:sz w:val="28"/>
          <w:szCs w:val="28"/>
          <w:lang w:bidi="en-US"/>
        </w:rPr>
        <w:t>Tenth: Preparing Data and Obtaining Results</w:t>
      </w:r>
      <w:r w:rsidRPr="00806ADA">
        <w:rPr>
          <w:rFonts w:ascii="Dubai" w:eastAsia="Arial" w:hAnsi="Dubai" w:cs="Dubai"/>
          <w:sz w:val="24"/>
          <w:szCs w:val="24"/>
          <w:lang w:bidi="en-US"/>
        </w:rPr>
        <w:t>:</w:t>
      </w:r>
    </w:p>
    <w:p w:rsidR="008564AB" w:rsidRPr="00D92BF5" w:rsidRDefault="00EE629A" w:rsidP="00CA1946">
      <w:pPr>
        <w:spacing w:before="240" w:after="240"/>
        <w:jc w:val="both"/>
        <w:rPr>
          <w:rFonts w:ascii="Dubai" w:hAnsi="Dubai" w:cs="Dubai"/>
          <w:sz w:val="24"/>
          <w:szCs w:val="24"/>
          <w:rtl/>
          <w:lang w:bidi="ar-AE"/>
        </w:rPr>
      </w:pPr>
      <w:r w:rsidRPr="00D92BF5">
        <w:rPr>
          <w:rFonts w:ascii="Dubai" w:eastAsia="Arial" w:hAnsi="Dubai" w:cs="Dubai"/>
          <w:sz w:val="24"/>
          <w:szCs w:val="24"/>
          <w:lang w:bidi="en-US"/>
        </w:rPr>
        <w:t xml:space="preserve">This stage requires three months </w:t>
      </w:r>
      <w:r w:rsidRPr="00CA1946">
        <w:rPr>
          <w:rFonts w:ascii="Dubai" w:eastAsia="Arial" w:hAnsi="Dubai" w:cs="Dubai"/>
          <w:sz w:val="24"/>
          <w:szCs w:val="24"/>
          <w:lang w:bidi="en-US"/>
        </w:rPr>
        <w:t>from 1/7/201</w:t>
      </w:r>
      <w:r w:rsidR="00CA1946" w:rsidRPr="00CA1946">
        <w:rPr>
          <w:rFonts w:ascii="Dubai" w:eastAsia="Arial" w:hAnsi="Dubai" w:cs="Dubai"/>
          <w:sz w:val="24"/>
          <w:szCs w:val="24"/>
          <w:lang w:bidi="en-US"/>
        </w:rPr>
        <w:t>7</w:t>
      </w:r>
      <w:r w:rsidRPr="00CA1946">
        <w:rPr>
          <w:rFonts w:ascii="Dubai" w:eastAsia="Arial" w:hAnsi="Dubai" w:cs="Dubai"/>
          <w:sz w:val="24"/>
          <w:szCs w:val="24"/>
          <w:lang w:bidi="en-US"/>
        </w:rPr>
        <w:t xml:space="preserve"> to 30/10/201</w:t>
      </w:r>
      <w:r w:rsidR="00CA1946" w:rsidRPr="00CA1946">
        <w:rPr>
          <w:rFonts w:ascii="Dubai" w:eastAsia="Arial" w:hAnsi="Dubai" w:cs="Dubai"/>
          <w:sz w:val="24"/>
          <w:szCs w:val="24"/>
          <w:lang w:bidi="en-US"/>
        </w:rPr>
        <w:t>7</w:t>
      </w:r>
      <w:r w:rsidRPr="00CA1946">
        <w:rPr>
          <w:rFonts w:ascii="Dubai" w:eastAsia="Arial" w:hAnsi="Dubai" w:cs="Dubai"/>
          <w:sz w:val="24"/>
          <w:szCs w:val="24"/>
          <w:lang w:bidi="en-US"/>
        </w:rPr>
        <w:t>. It</w:t>
      </w:r>
      <w:r w:rsidRPr="00D92BF5">
        <w:rPr>
          <w:rFonts w:ascii="Dubai" w:eastAsia="Arial" w:hAnsi="Dubai" w:cs="Dubai"/>
          <w:sz w:val="24"/>
          <w:szCs w:val="24"/>
          <w:lang w:bidi="en-US"/>
        </w:rPr>
        <w:t xml:space="preserve"> intersects with the stage of </w:t>
      </w:r>
      <w:r w:rsidR="00714B70" w:rsidRPr="00D92BF5">
        <w:rPr>
          <w:rFonts w:ascii="Dubai" w:eastAsia="Arial" w:hAnsi="Dubai" w:cs="Dubai"/>
          <w:sz w:val="24"/>
          <w:szCs w:val="24"/>
          <w:lang w:bidi="en-US"/>
        </w:rPr>
        <w:t>fieldwork</w:t>
      </w:r>
      <w:r w:rsidRPr="00D92BF5">
        <w:rPr>
          <w:rFonts w:ascii="Dubai" w:eastAsia="Arial" w:hAnsi="Dubai" w:cs="Dubai"/>
          <w:sz w:val="24"/>
          <w:szCs w:val="24"/>
          <w:lang w:bidi="en-US"/>
        </w:rPr>
        <w:t xml:space="preserve"> in more than one process, and during which the following actions are accomplished:</w:t>
      </w:r>
    </w:p>
    <w:p w:rsidR="008564AB" w:rsidRPr="00D92BF5" w:rsidRDefault="00EE629A" w:rsidP="008564AB">
      <w:pPr>
        <w:numPr>
          <w:ilvl w:val="0"/>
          <w:numId w:val="33"/>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 xml:space="preserve">Receiving forms from establishments, coding and archiving them in a way that the establishments </w:t>
      </w:r>
      <w:r w:rsidR="00714B70">
        <w:rPr>
          <w:rFonts w:ascii="Dubai" w:eastAsia="Arial" w:hAnsi="Dubai" w:cs="Dubai"/>
          <w:sz w:val="24"/>
          <w:szCs w:val="24"/>
          <w:lang w:bidi="en-US"/>
        </w:rPr>
        <w:t>is</w:t>
      </w:r>
      <w:r w:rsidRPr="00D92BF5">
        <w:rPr>
          <w:rFonts w:ascii="Dubai" w:eastAsia="Arial" w:hAnsi="Dubai" w:cs="Dubai"/>
          <w:sz w:val="24"/>
          <w:szCs w:val="24"/>
          <w:lang w:bidi="en-US"/>
        </w:rPr>
        <w:t xml:space="preserve"> handled by auditors, coders, and data entry team.</w:t>
      </w:r>
    </w:p>
    <w:p w:rsidR="008564AB" w:rsidRPr="00D92BF5" w:rsidRDefault="00EE629A"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Preparing tables for surveys outputs.</w:t>
      </w:r>
    </w:p>
    <w:p w:rsidR="008564AB" w:rsidRPr="00D92BF5" w:rsidRDefault="00EE629A" w:rsidP="008564AB">
      <w:pPr>
        <w:numPr>
          <w:ilvl w:val="0"/>
          <w:numId w:val="33"/>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Updating the software of data entry and obtaining results.</w:t>
      </w:r>
    </w:p>
    <w:p w:rsidR="008564AB" w:rsidRPr="00D92BF5" w:rsidRDefault="00EE629A"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Auditing firms in a professional way according to rules of auditing.</w:t>
      </w:r>
    </w:p>
    <w:p w:rsidR="008564AB" w:rsidRPr="00D92BF5" w:rsidRDefault="00EE629A"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 xml:space="preserve">Coding un-coded fields and reviewing codes.  </w:t>
      </w:r>
    </w:p>
    <w:p w:rsidR="008564AB" w:rsidRPr="00D92BF5" w:rsidRDefault="00EE629A" w:rsidP="008564AB">
      <w:pPr>
        <w:numPr>
          <w:ilvl w:val="0"/>
          <w:numId w:val="33"/>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 xml:space="preserve">Entering data into the systems.  </w:t>
      </w:r>
    </w:p>
    <w:p w:rsidR="008564AB" w:rsidRPr="00D92BF5" w:rsidRDefault="00EE629A"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Reviewing data entry and correcting mistakes.</w:t>
      </w:r>
    </w:p>
    <w:p w:rsidR="008564AB" w:rsidRPr="00D92BF5" w:rsidRDefault="00EE629A" w:rsidP="008564AB">
      <w:pPr>
        <w:numPr>
          <w:ilvl w:val="0"/>
          <w:numId w:val="33"/>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 xml:space="preserve">Auditing databases on the level of form, category, and activity.  </w:t>
      </w:r>
    </w:p>
    <w:p w:rsidR="008564AB" w:rsidRPr="00D92BF5" w:rsidRDefault="00EE629A"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Obtaining, reviewing, and assessment of results.</w:t>
      </w:r>
    </w:p>
    <w:p w:rsidR="008564AB" w:rsidRPr="00D92BF5" w:rsidRDefault="00EE629A" w:rsidP="008564AB">
      <w:pPr>
        <w:numPr>
          <w:ilvl w:val="0"/>
          <w:numId w:val="33"/>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Obtaining general indicators and preparing the final report.</w:t>
      </w:r>
    </w:p>
    <w:p w:rsidR="008564AB" w:rsidRPr="008564AB" w:rsidRDefault="008564AB" w:rsidP="008564AB">
      <w:pPr>
        <w:spacing w:before="240" w:after="240"/>
        <w:jc w:val="both"/>
        <w:rPr>
          <w:rFonts w:ascii="Dubai" w:eastAsia="Arial" w:hAnsi="Dubai" w:cs="Dubai"/>
          <w:color w:val="943634"/>
          <w:sz w:val="24"/>
          <w:szCs w:val="24"/>
          <w:lang w:bidi="en-US"/>
        </w:rPr>
      </w:pPr>
    </w:p>
    <w:p w:rsidR="008564AB" w:rsidRPr="00057678" w:rsidRDefault="00EE629A"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 xml:space="preserve">Eleventh: Methods of Measuring Results: </w:t>
      </w:r>
    </w:p>
    <w:p w:rsidR="008564AB" w:rsidRPr="00D92BF5" w:rsidRDefault="00EE629A" w:rsidP="008564AB">
      <w:pPr>
        <w:spacing w:before="240" w:after="240"/>
        <w:jc w:val="both"/>
        <w:rPr>
          <w:rFonts w:ascii="Dubai" w:eastAsia="Arial" w:hAnsi="Dubai" w:cs="Dubai"/>
          <w:sz w:val="24"/>
          <w:szCs w:val="24"/>
          <w:rtl/>
          <w:lang w:bidi="ar-EG"/>
        </w:rPr>
      </w:pPr>
      <w:r w:rsidRPr="00D92BF5">
        <w:rPr>
          <w:rFonts w:ascii="Dubai" w:eastAsia="Arial" w:hAnsi="Dubai" w:cs="Dubai"/>
          <w:sz w:val="24"/>
          <w:szCs w:val="24"/>
          <w:lang w:bidi="en-US"/>
        </w:rPr>
        <w:t xml:space="preserve">Results have been measured according to international standards and according to the National Accounts System 2008; date thus is measured as follows: </w:t>
      </w:r>
    </w:p>
    <w:p w:rsidR="008564AB" w:rsidRPr="00D92BF5" w:rsidRDefault="00EE629A" w:rsidP="008564AB">
      <w:pPr>
        <w:numPr>
          <w:ilvl w:val="0"/>
          <w:numId w:val="34"/>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 xml:space="preserve">Numbers of Employees: Average number of employees = the total number of employees at the end of each month of the fiscal year divided by 12. </w:t>
      </w:r>
    </w:p>
    <w:p w:rsidR="008564AB" w:rsidRPr="00D92BF5" w:rsidRDefault="00EE629A" w:rsidP="008564AB">
      <w:pPr>
        <w:numPr>
          <w:ilvl w:val="0"/>
          <w:numId w:val="34"/>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 xml:space="preserve">Employees Remuneration: Includes the total salaries and benefits in cash and in-kind. </w:t>
      </w:r>
    </w:p>
    <w:p w:rsidR="008564AB" w:rsidRPr="00D92BF5" w:rsidRDefault="00EE629A" w:rsidP="008564AB">
      <w:pPr>
        <w:numPr>
          <w:ilvl w:val="0"/>
          <w:numId w:val="34"/>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 xml:space="preserve">Intermediate Consumption: goods expenses + services expenses.  </w:t>
      </w:r>
    </w:p>
    <w:p w:rsidR="008564AB" w:rsidRPr="00D92BF5" w:rsidRDefault="00EE629A" w:rsidP="008564AB">
      <w:pPr>
        <w:numPr>
          <w:ilvl w:val="0"/>
          <w:numId w:val="34"/>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Total Production: total revenues of the establishment's main activity + total revenues of the establishment of secondary activity.</w:t>
      </w:r>
    </w:p>
    <w:p w:rsidR="008564AB" w:rsidRPr="00D92BF5" w:rsidRDefault="00EE629A" w:rsidP="008564AB">
      <w:pPr>
        <w:numPr>
          <w:ilvl w:val="0"/>
          <w:numId w:val="34"/>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lastRenderedPageBreak/>
        <w:t>Added Value: it represents the total production – intermediate consumption.</w:t>
      </w:r>
    </w:p>
    <w:p w:rsidR="008564AB" w:rsidRPr="00D92BF5" w:rsidRDefault="00EE629A" w:rsidP="008564AB">
      <w:pPr>
        <w:numPr>
          <w:ilvl w:val="0"/>
          <w:numId w:val="34"/>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Capital Formation: It represents additi</w:t>
      </w:r>
      <w:r w:rsidR="002F3BA6">
        <w:rPr>
          <w:rFonts w:ascii="Dubai" w:eastAsia="Arial" w:hAnsi="Dubai" w:cs="Dubai"/>
          <w:sz w:val="24"/>
          <w:szCs w:val="24"/>
          <w:lang w:bidi="en-US"/>
        </w:rPr>
        <w:t>ons to fixed assets – omissions</w:t>
      </w:r>
      <w:r w:rsidRPr="00D92BF5">
        <w:rPr>
          <w:rFonts w:ascii="Dubai" w:eastAsia="Arial" w:hAnsi="Dubai" w:cs="Dubai"/>
          <w:sz w:val="24"/>
          <w:szCs w:val="24"/>
          <w:lang w:bidi="en-US"/>
        </w:rPr>
        <w:t xml:space="preserve"> of fixed assets.</w:t>
      </w:r>
    </w:p>
    <w:p w:rsidR="00BD06B5" w:rsidRPr="008564AB" w:rsidRDefault="00BD06B5" w:rsidP="008564AB">
      <w:pPr>
        <w:spacing w:before="240" w:after="240"/>
        <w:jc w:val="both"/>
        <w:rPr>
          <w:rFonts w:ascii="Dubai" w:eastAsia="Arial" w:hAnsi="Dubai" w:cs="Dubai"/>
          <w:b/>
          <w:bCs/>
          <w:sz w:val="24"/>
          <w:szCs w:val="24"/>
          <w:lang w:bidi="en-US"/>
        </w:rPr>
      </w:pPr>
    </w:p>
    <w:p w:rsidR="00811ADC" w:rsidRDefault="00EE629A" w:rsidP="00935039">
      <w:pPr>
        <w:spacing w:before="240" w:after="240"/>
        <w:jc w:val="both"/>
        <w:rPr>
          <w:rFonts w:ascii="Dubai" w:eastAsia="Arial" w:hAnsi="Dubai" w:cs="Dubai"/>
          <w:b/>
          <w:bCs/>
          <w:sz w:val="28"/>
          <w:szCs w:val="28"/>
          <w:lang w:bidi="en-US"/>
        </w:rPr>
      </w:pPr>
      <w:r w:rsidRPr="00BD06B5">
        <w:rPr>
          <w:rFonts w:ascii="Dubai" w:eastAsia="Arial" w:hAnsi="Dubai" w:cs="Dubai"/>
          <w:b/>
          <w:bCs/>
          <w:sz w:val="28"/>
          <w:szCs w:val="28"/>
          <w:lang w:bidi="en-US"/>
        </w:rPr>
        <w:t>Twelfth: Weights to enlarge the results:</w:t>
      </w:r>
    </w:p>
    <w:p w:rsidR="00BD06B5" w:rsidRDefault="00EE629A" w:rsidP="00BD06B5">
      <w:pPr>
        <w:spacing w:before="240" w:after="240"/>
        <w:jc w:val="both"/>
        <w:rPr>
          <w:rFonts w:ascii="Dubai" w:eastAsia="Arial" w:hAnsi="Dubai" w:cs="Dubai"/>
          <w:sz w:val="24"/>
          <w:szCs w:val="24"/>
          <w:lang w:bidi="en-US"/>
        </w:rPr>
      </w:pPr>
      <w:r w:rsidRPr="00BD06B5">
        <w:rPr>
          <w:rFonts w:ascii="Dubai" w:eastAsia="Arial" w:hAnsi="Dubai" w:cs="Dubai"/>
          <w:sz w:val="24"/>
          <w:szCs w:val="24"/>
          <w:lang w:bidi="en-US"/>
        </w:rPr>
        <w:t xml:space="preserve">Weights are used to generalize sample </w:t>
      </w:r>
      <w:r>
        <w:rPr>
          <w:rFonts w:ascii="Dubai" w:eastAsia="Arial" w:hAnsi="Dubai" w:cs="Dubai"/>
          <w:sz w:val="24"/>
          <w:szCs w:val="24"/>
          <w:lang w:bidi="en-US"/>
        </w:rPr>
        <w:t xml:space="preserve">results to the target community. </w:t>
      </w:r>
      <w:r w:rsidRPr="00BD06B5">
        <w:rPr>
          <w:rFonts w:ascii="Dubai" w:eastAsia="Arial" w:hAnsi="Dubai" w:cs="Dubai"/>
          <w:sz w:val="24"/>
          <w:szCs w:val="24"/>
          <w:lang w:bidi="en-US"/>
        </w:rPr>
        <w:t>The target community in this survey is the facilities that r</w:t>
      </w:r>
      <w:r>
        <w:rPr>
          <w:rFonts w:ascii="Dubai" w:eastAsia="Arial" w:hAnsi="Dubai" w:cs="Dubai"/>
          <w:sz w:val="24"/>
          <w:szCs w:val="24"/>
          <w:lang w:bidi="en-US"/>
        </w:rPr>
        <w:t xml:space="preserve">esponded to the previous survey. </w:t>
      </w:r>
      <w:r w:rsidRPr="00BD06B5">
        <w:rPr>
          <w:rFonts w:ascii="Dubai" w:eastAsia="Arial" w:hAnsi="Dubai" w:cs="Dubai"/>
          <w:sz w:val="24"/>
          <w:szCs w:val="24"/>
          <w:lang w:bidi="en-US"/>
        </w:rPr>
        <w:t>Depending on the probability of withdrawing facilities in each activity and each category of employment, the weight of the facility in the sample is the inverted probability of withdrawal.</w:t>
      </w:r>
    </w:p>
    <w:p w:rsidR="00BD06B5" w:rsidRDefault="00EE629A" w:rsidP="00BD06B5">
      <w:pPr>
        <w:spacing w:before="240" w:after="240"/>
        <w:jc w:val="both"/>
        <w:rPr>
          <w:rFonts w:ascii="Dubai" w:eastAsia="Arial" w:hAnsi="Dubai" w:cs="Dubai"/>
          <w:sz w:val="24"/>
          <w:szCs w:val="24"/>
          <w:lang w:bidi="en-US"/>
        </w:rPr>
      </w:pPr>
      <w:r w:rsidRPr="00BD06B5">
        <w:rPr>
          <w:rFonts w:ascii="Dubai" w:eastAsia="Arial" w:hAnsi="Dubai" w:cs="Dubai"/>
          <w:sz w:val="24"/>
          <w:szCs w:val="24"/>
          <w:lang w:bidi="en-US"/>
        </w:rPr>
        <w:t>If the</w:t>
      </w:r>
      <w:r>
        <w:rPr>
          <w:rFonts w:ascii="Dubai" w:eastAsia="Arial" w:hAnsi="Dubai" w:cs="Dubai"/>
          <w:sz w:val="24"/>
          <w:szCs w:val="24"/>
          <w:lang w:bidi="en-US"/>
        </w:rPr>
        <w:object w:dxaOrig="525"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25.35pt" o:ole="">
            <v:imagedata r:id="rId12" o:title=""/>
          </v:shape>
          <o:OLEObject Type="Embed" ProgID="Equation.3" ShapeID="_x0000_i1025" DrawAspect="Content" ObjectID="_1629701900" r:id="rId13"/>
        </w:object>
      </w:r>
      <w:r w:rsidRPr="00BD06B5">
        <w:rPr>
          <w:rFonts w:ascii="Dubai" w:eastAsia="Arial" w:hAnsi="Dubai" w:cs="Dubai"/>
          <w:sz w:val="24"/>
          <w:szCs w:val="24"/>
          <w:lang w:bidi="en-US"/>
        </w:rPr>
        <w:t xml:space="preserve"> sample size is in the category of employment</w:t>
      </w:r>
      <w:r>
        <w:rPr>
          <w:rFonts w:ascii="Dubai" w:eastAsia="Arial" w:hAnsi="Dubai" w:cs="Dubai"/>
          <w:sz w:val="24"/>
          <w:szCs w:val="24"/>
          <w:lang w:bidi="en-US"/>
        </w:rPr>
        <w:t xml:space="preserve"> </w:t>
      </w:r>
      <w:r>
        <w:rPr>
          <w:rFonts w:ascii="Dubai" w:eastAsia="Arial" w:hAnsi="Dubai" w:cs="Dubai"/>
          <w:sz w:val="24"/>
          <w:szCs w:val="24"/>
          <w:lang w:bidi="en-US"/>
        </w:rPr>
        <w:object w:dxaOrig="225" w:dyaOrig="390">
          <v:shape id="_x0000_i1026" type="#_x0000_t75" style="width:11.5pt;height:19.6pt" o:ole="">
            <v:imagedata r:id="rId14" o:title=""/>
          </v:shape>
          <o:OLEObject Type="Embed" ProgID="Equation.3" ShapeID="_x0000_i1026" DrawAspect="Content" ObjectID="_1629701901" r:id="rId15"/>
        </w:object>
      </w:r>
      <w:r w:rsidRPr="00BD06B5">
        <w:rPr>
          <w:rFonts w:ascii="Dubai" w:eastAsia="Arial" w:hAnsi="Dubai" w:cs="Dubai"/>
          <w:sz w:val="24"/>
          <w:szCs w:val="24"/>
          <w:lang w:bidi="en-US"/>
        </w:rPr>
        <w:t xml:space="preserve"> and activity </w:t>
      </w:r>
      <w:r>
        <w:rPr>
          <w:rFonts w:ascii="Dubai" w:eastAsia="Arial" w:hAnsi="Dubai" w:cs="Dubai"/>
          <w:sz w:val="24"/>
          <w:szCs w:val="24"/>
          <w:lang w:bidi="en-US"/>
        </w:rPr>
        <w:object w:dxaOrig="315" w:dyaOrig="435">
          <v:shape id="_x0000_i1027" type="#_x0000_t75" style="width:15.55pt;height:21.9pt" o:ole="">
            <v:imagedata r:id="rId16" o:title=""/>
          </v:shape>
          <o:OLEObject Type="Embed" ProgID="Equation.3" ShapeID="_x0000_i1027" DrawAspect="Content" ObjectID="_1629701902" r:id="rId17"/>
        </w:object>
      </w:r>
      <w:r w:rsidRPr="00BD06B5">
        <w:rPr>
          <w:rFonts w:ascii="Dubai" w:eastAsia="Arial" w:hAnsi="Dubai" w:cs="Dubai"/>
          <w:sz w:val="24"/>
          <w:szCs w:val="24"/>
          <w:lang w:bidi="en-US"/>
        </w:rPr>
        <w:t xml:space="preserve">and </w:t>
      </w:r>
      <w:r>
        <w:rPr>
          <w:rFonts w:ascii="Dubai" w:eastAsia="Arial" w:hAnsi="Dubai" w:cs="Dubai"/>
          <w:sz w:val="24"/>
          <w:szCs w:val="24"/>
          <w:lang w:bidi="en-US"/>
        </w:rPr>
        <w:object w:dxaOrig="480" w:dyaOrig="510">
          <v:shape id="_x0000_i1028" type="#_x0000_t75" style="width:24.2pt;height:25.35pt" o:ole="">
            <v:imagedata r:id="rId18" o:title=""/>
          </v:shape>
          <o:OLEObject Type="Embed" ProgID="Equation.3" ShapeID="_x0000_i1028" DrawAspect="Content" ObjectID="_1629701903" r:id="rId19"/>
        </w:object>
      </w:r>
      <w:r w:rsidRPr="00BD06B5">
        <w:rPr>
          <w:rFonts w:ascii="Dubai" w:eastAsia="Arial" w:hAnsi="Dubai" w:cs="Dubai"/>
          <w:sz w:val="24"/>
          <w:szCs w:val="24"/>
          <w:lang w:bidi="en-US"/>
        </w:rPr>
        <w:t xml:space="preserve">the number of establishments in the (new frame), according to this design, the following weights </w:t>
      </w:r>
      <w:proofErr w:type="gramStart"/>
      <w:r w:rsidRPr="00BD06B5">
        <w:rPr>
          <w:rFonts w:ascii="Dubai" w:eastAsia="Arial" w:hAnsi="Dubai" w:cs="Dubai"/>
          <w:sz w:val="24"/>
          <w:szCs w:val="24"/>
          <w:lang w:bidi="en-US"/>
        </w:rPr>
        <w:t>should be distinguished</w:t>
      </w:r>
      <w:proofErr w:type="gramEnd"/>
      <w:r w:rsidRPr="00BD06B5">
        <w:rPr>
          <w:rFonts w:ascii="Dubai" w:eastAsia="Arial" w:hAnsi="Dubai" w:cs="Dubai"/>
          <w:sz w:val="24"/>
          <w:szCs w:val="24"/>
          <w:lang w:bidi="en-US"/>
        </w:rPr>
        <w:t>:</w:t>
      </w:r>
    </w:p>
    <w:p w:rsidR="00BD06B5" w:rsidRDefault="00EE629A" w:rsidP="00BD06B5">
      <w:pPr>
        <w:spacing w:before="240" w:after="240"/>
        <w:jc w:val="both"/>
        <w:rPr>
          <w:rFonts w:ascii="Dubai" w:eastAsia="Arial" w:hAnsi="Dubai" w:cs="Dubai"/>
          <w:sz w:val="24"/>
          <w:szCs w:val="24"/>
          <w:lang w:bidi="en-US"/>
        </w:rPr>
      </w:pPr>
      <w:r w:rsidRPr="00BD06B5">
        <w:rPr>
          <w:rFonts w:ascii="Dubai" w:eastAsia="Arial" w:hAnsi="Dubai" w:cs="Dubai"/>
          <w:sz w:val="24"/>
          <w:szCs w:val="24"/>
          <w:lang w:bidi="en-US"/>
        </w:rPr>
        <w:t>• Weight for establishments with fewer than 4, and weight for establishments that have worked 1000 or more, which are fully covered, and weighing each is equal to 1. Because of the weight</w:t>
      </w:r>
      <w:r>
        <w:rPr>
          <w:rFonts w:ascii="Dubai" w:eastAsia="Arial" w:hAnsi="Dubai" w:cs="Dubai"/>
          <w:sz w:val="24"/>
          <w:szCs w:val="24"/>
          <w:lang w:bidi="en-US"/>
        </w:rPr>
        <w:t xml:space="preserve"> </w:t>
      </w:r>
      <w:r>
        <w:rPr>
          <w:rFonts w:ascii="Dubai" w:eastAsia="Arial" w:hAnsi="Dubai" w:cs="Dubai"/>
          <w:sz w:val="24"/>
          <w:szCs w:val="24"/>
          <w:lang w:bidi="en-US"/>
        </w:rPr>
        <w:object w:dxaOrig="675" w:dyaOrig="630">
          <v:shape id="_x0000_i1029" type="#_x0000_t75" style="width:34pt;height:31.7pt" o:ole="">
            <v:imagedata r:id="rId20" o:title=""/>
          </v:shape>
          <o:OLEObject Type="Embed" ProgID="Equation.3" ShapeID="_x0000_i1029" DrawAspect="Content" ObjectID="_1629701904" r:id="rId21"/>
        </w:object>
      </w:r>
    </w:p>
    <w:p w:rsidR="00BD06B5" w:rsidRDefault="00EE629A" w:rsidP="00BD06B5">
      <w:pPr>
        <w:spacing w:before="240" w:after="240"/>
        <w:jc w:val="center"/>
        <w:rPr>
          <w:rFonts w:ascii="Dubai" w:eastAsia="Arial" w:hAnsi="Dubai" w:cs="Dubai"/>
          <w:sz w:val="24"/>
          <w:szCs w:val="24"/>
          <w:lang w:bidi="en-US"/>
        </w:rPr>
      </w:pPr>
      <w:r>
        <w:rPr>
          <w:rFonts w:ascii="Dubai" w:eastAsia="Arial" w:hAnsi="Dubai" w:cs="Dubai"/>
          <w:sz w:val="24"/>
          <w:szCs w:val="24"/>
          <w:lang w:bidi="en-US"/>
        </w:rPr>
        <w:object w:dxaOrig="1530" w:dyaOrig="870">
          <v:shape id="_x0000_i1030" type="#_x0000_t75" style="width:76.6pt;height:43.8pt" o:ole="">
            <v:imagedata r:id="rId22" o:title=""/>
          </v:shape>
          <o:OLEObject Type="Embed" ProgID="Equation.3" ShapeID="_x0000_i1030" DrawAspect="Content" ObjectID="_1629701905" r:id="rId23"/>
        </w:object>
      </w:r>
    </w:p>
    <w:p w:rsidR="008427B8" w:rsidRDefault="00EE629A" w:rsidP="008427B8">
      <w:pPr>
        <w:spacing w:before="240" w:after="240"/>
        <w:rPr>
          <w:rFonts w:ascii="Dubai" w:eastAsia="Arial" w:hAnsi="Dubai" w:cs="Dubai"/>
          <w:sz w:val="24"/>
          <w:szCs w:val="24"/>
          <w:lang w:bidi="en-US"/>
        </w:rPr>
      </w:pPr>
      <w:r w:rsidRPr="008427B8">
        <w:rPr>
          <w:rFonts w:ascii="Dubai" w:eastAsia="Arial" w:hAnsi="Dubai" w:cs="Dubai"/>
          <w:sz w:val="24"/>
          <w:szCs w:val="24"/>
          <w:lang w:bidi="en-US"/>
        </w:rPr>
        <w:t>Weight of the randomly selected establishments, which is equal to the number of establishments in the activity and by categories of employment (in the new framework) divided by the sample size in the same activity and category of employment, ie:</w:t>
      </w:r>
      <w:r>
        <w:rPr>
          <w:rFonts w:ascii="Dubai" w:eastAsia="Arial" w:hAnsi="Dubai" w:cs="Dubai"/>
          <w:sz w:val="24"/>
          <w:szCs w:val="24"/>
          <w:lang w:bidi="en-US"/>
        </w:rPr>
        <w:t xml:space="preserve"> </w:t>
      </w:r>
    </w:p>
    <w:p w:rsidR="00BD06B5" w:rsidRDefault="00EE629A" w:rsidP="008427B8">
      <w:pPr>
        <w:spacing w:before="240" w:after="240"/>
        <w:rPr>
          <w:rFonts w:ascii="Dubai" w:eastAsia="Arial" w:hAnsi="Dubai" w:cs="Dubai"/>
          <w:sz w:val="24"/>
          <w:szCs w:val="24"/>
          <w:lang w:bidi="en-US"/>
        </w:rPr>
      </w:pPr>
      <w:r>
        <w:rPr>
          <w:rFonts w:ascii="Dubai" w:eastAsia="Arial" w:hAnsi="Dubai" w:cs="Dubai"/>
          <w:sz w:val="24"/>
          <w:szCs w:val="24"/>
          <w:lang w:bidi="en-US"/>
        </w:rPr>
        <w:object w:dxaOrig="1425" w:dyaOrig="930">
          <v:shape id="_x0000_i1031" type="#_x0000_t75" style="width:71.4pt;height:46.65pt" o:ole="">
            <v:imagedata r:id="rId24" o:title=""/>
          </v:shape>
          <o:OLEObject Type="Embed" ProgID="Equation.3" ShapeID="_x0000_i1031" DrawAspect="Content" ObjectID="_1629701906" r:id="rId25"/>
        </w:object>
      </w:r>
    </w:p>
    <w:p w:rsidR="00BD06B5" w:rsidRDefault="00EE629A" w:rsidP="00BD06B5">
      <w:pPr>
        <w:spacing w:before="240" w:after="240"/>
        <w:jc w:val="both"/>
        <w:rPr>
          <w:rFonts w:ascii="Dubai" w:eastAsia="Arial" w:hAnsi="Dubai" w:cs="Dubai"/>
          <w:sz w:val="24"/>
          <w:szCs w:val="24"/>
          <w:lang w:bidi="en-US"/>
        </w:rPr>
      </w:pPr>
      <w:r w:rsidRPr="008427B8">
        <w:rPr>
          <w:rFonts w:ascii="Dubai" w:eastAsia="Arial" w:hAnsi="Dubai" w:cs="Dubai"/>
          <w:sz w:val="24"/>
          <w:szCs w:val="24"/>
          <w:lang w:bidi="en-US"/>
        </w:rPr>
        <w:t>The final results can be estimated in several ways, leading to the same results:</w:t>
      </w:r>
    </w:p>
    <w:p w:rsidR="008427B8" w:rsidRPr="008427B8" w:rsidRDefault="00EE629A" w:rsidP="008427B8">
      <w:pPr>
        <w:pStyle w:val="ListParagraph"/>
        <w:numPr>
          <w:ilvl w:val="0"/>
          <w:numId w:val="43"/>
        </w:numPr>
        <w:spacing w:before="240" w:after="240"/>
        <w:jc w:val="both"/>
        <w:rPr>
          <w:rFonts w:ascii="Dubai" w:eastAsia="Arial" w:hAnsi="Dubai" w:cs="Dubai"/>
          <w:sz w:val="24"/>
          <w:szCs w:val="24"/>
          <w:lang w:bidi="en-US"/>
        </w:rPr>
      </w:pPr>
      <w:r>
        <w:rPr>
          <w:rFonts w:ascii="Dubai" w:eastAsia="Arial" w:hAnsi="Dubai" w:cs="Dubai"/>
          <w:sz w:val="24"/>
          <w:szCs w:val="24"/>
          <w:lang w:bidi="en-US"/>
        </w:rPr>
        <w:t>The first method</w:t>
      </w:r>
    </w:p>
    <w:p w:rsidR="008427B8" w:rsidRDefault="00EE629A" w:rsidP="008427B8">
      <w:pPr>
        <w:spacing w:before="240" w:after="240"/>
        <w:jc w:val="both"/>
        <w:rPr>
          <w:rFonts w:ascii="Dubai" w:eastAsia="Arial" w:hAnsi="Dubai" w:cs="Dubai"/>
          <w:sz w:val="24"/>
          <w:szCs w:val="24"/>
          <w:lang w:bidi="en-US"/>
        </w:rPr>
      </w:pPr>
      <w:r w:rsidRPr="008427B8">
        <w:rPr>
          <w:rFonts w:ascii="Dubai" w:eastAsia="Arial" w:hAnsi="Dubai" w:cs="Dubai"/>
          <w:sz w:val="24"/>
          <w:szCs w:val="24"/>
          <w:lang w:bidi="en-US"/>
        </w:rPr>
        <w:lastRenderedPageBreak/>
        <w:t>Results are enlarged in the previous two weights according to the appropriate situation</w:t>
      </w:r>
      <w:r>
        <w:rPr>
          <w:rFonts w:ascii="Dubai" w:eastAsia="Arial" w:hAnsi="Dubai" w:cs="Dubai"/>
          <w:sz w:val="24"/>
          <w:szCs w:val="24"/>
          <w:lang w:bidi="en-US"/>
        </w:rPr>
        <w:t xml:space="preserve"> at the level of the new frame. C</w:t>
      </w:r>
      <w:r w:rsidRPr="008427B8">
        <w:rPr>
          <w:rFonts w:ascii="Dubai" w:eastAsia="Arial" w:hAnsi="Dubai" w:cs="Dubai"/>
          <w:sz w:val="24"/>
          <w:szCs w:val="24"/>
          <w:lang w:bidi="en-US"/>
        </w:rPr>
        <w:t>ompared with the corresponding results from the previous survey</w:t>
      </w:r>
      <w:r>
        <w:rPr>
          <w:rFonts w:ascii="Dubai" w:eastAsia="Arial" w:hAnsi="Dubai" w:cs="Dubai"/>
          <w:sz w:val="24"/>
          <w:szCs w:val="24"/>
          <w:lang w:bidi="en-US"/>
        </w:rPr>
        <w:t>.</w:t>
      </w:r>
      <w:r w:rsidRPr="008427B8">
        <w:rPr>
          <w:rFonts w:ascii="Dubai" w:eastAsia="Arial" w:hAnsi="Dubai" w:cs="Dubai"/>
          <w:sz w:val="24"/>
          <w:szCs w:val="24"/>
          <w:lang w:bidi="en-US"/>
        </w:rPr>
        <w:t xml:space="preserve"> Results at the same frame level, the rate of change can be obtained, if the </w:t>
      </w:r>
      <w:r>
        <w:rPr>
          <w:rFonts w:ascii="Dubai" w:eastAsia="Arial" w:hAnsi="Dubai" w:cs="Dubai"/>
          <w:sz w:val="24"/>
          <w:szCs w:val="24"/>
          <w:lang w:bidi="en-US"/>
        </w:rPr>
        <w:object w:dxaOrig="345" w:dyaOrig="345">
          <v:shape id="_x0000_i1032" type="#_x0000_t75" style="width:17.3pt;height:17.3pt" o:ole="">
            <v:imagedata r:id="rId26" o:title=""/>
          </v:shape>
          <o:OLEObject Type="Embed" ProgID="Equation.3" ShapeID="_x0000_i1032" DrawAspect="Content" ObjectID="_1629701907" r:id="rId27"/>
        </w:object>
      </w:r>
      <w:r w:rsidRPr="008427B8">
        <w:rPr>
          <w:rFonts w:ascii="Dubai" w:eastAsia="Arial" w:hAnsi="Dubai" w:cs="Dubai"/>
          <w:sz w:val="24"/>
          <w:szCs w:val="24"/>
          <w:lang w:bidi="en-US"/>
        </w:rPr>
        <w:t>new item after weighting, and</w:t>
      </w:r>
      <w:r>
        <w:rPr>
          <w:rFonts w:ascii="Dubai" w:eastAsia="Arial" w:hAnsi="Dubai" w:cs="Dubai"/>
          <w:sz w:val="24"/>
          <w:szCs w:val="24"/>
          <w:lang w:bidi="en-US"/>
        </w:rPr>
        <w:object w:dxaOrig="300" w:dyaOrig="345">
          <v:shape id="_x0000_i1033" type="#_x0000_t75" style="width:15pt;height:17.3pt" o:ole="">
            <v:imagedata r:id="rId28" o:title=""/>
          </v:shape>
          <o:OLEObject Type="Embed" ProgID="Equation.3" ShapeID="_x0000_i1033" DrawAspect="Content" ObjectID="_1629701908" r:id="rId29"/>
        </w:object>
      </w:r>
      <w:r w:rsidRPr="008427B8">
        <w:rPr>
          <w:rFonts w:ascii="Dubai" w:eastAsia="Arial" w:hAnsi="Dubai" w:cs="Dubai"/>
          <w:sz w:val="24"/>
          <w:szCs w:val="24"/>
          <w:lang w:bidi="en-US"/>
        </w:rPr>
        <w:t xml:space="preserve"> its value in the previous survey (at the level of the new frame), </w:t>
      </w:r>
      <w:proofErr w:type="gramStart"/>
      <w:r w:rsidRPr="008427B8">
        <w:rPr>
          <w:rFonts w:ascii="Dubai" w:eastAsia="Arial" w:hAnsi="Dubai" w:cs="Dubai"/>
          <w:sz w:val="24"/>
          <w:szCs w:val="24"/>
          <w:lang w:bidi="en-US"/>
        </w:rPr>
        <w:t>The</w:t>
      </w:r>
      <w:proofErr w:type="gramEnd"/>
      <w:r w:rsidRPr="008427B8">
        <w:rPr>
          <w:rFonts w:ascii="Dubai" w:eastAsia="Arial" w:hAnsi="Dubai" w:cs="Dubai"/>
          <w:sz w:val="24"/>
          <w:szCs w:val="24"/>
          <w:lang w:bidi="en-US"/>
        </w:rPr>
        <w:t xml:space="preserve"> rate of change i</w:t>
      </w:r>
      <w:r>
        <w:rPr>
          <w:rFonts w:ascii="Dubai" w:eastAsia="Arial" w:hAnsi="Dubai" w:cs="Dubai"/>
          <w:sz w:val="24"/>
          <w:szCs w:val="24"/>
          <w:lang w:bidi="en-US"/>
        </w:rPr>
        <w:t>s</w:t>
      </w:r>
      <w:r>
        <w:rPr>
          <w:rFonts w:ascii="Dubai" w:eastAsia="Arial" w:hAnsi="Dubai" w:cs="Dubai"/>
          <w:sz w:val="24"/>
          <w:szCs w:val="24"/>
          <w:lang w:bidi="en-US"/>
        </w:rPr>
        <w:object w:dxaOrig="285" w:dyaOrig="375">
          <v:shape id="_x0000_i1034" type="#_x0000_t75" style="width:14.4pt;height:19pt" o:ole="">
            <v:imagedata r:id="rId30" o:title=""/>
          </v:shape>
          <o:OLEObject Type="Embed" ProgID="Equation.3" ShapeID="_x0000_i1034" DrawAspect="Content" ObjectID="_1629701909" r:id="rId31"/>
        </w:object>
      </w:r>
      <w:r w:rsidRPr="008427B8">
        <w:rPr>
          <w:rFonts w:ascii="Dubai" w:eastAsia="Arial" w:hAnsi="Dubai" w:cs="Dubai"/>
          <w:sz w:val="24"/>
          <w:szCs w:val="24"/>
          <w:lang w:bidi="en-US"/>
        </w:rPr>
        <w:t xml:space="preserve"> equal to:</w:t>
      </w:r>
    </w:p>
    <w:p w:rsidR="008427B8" w:rsidRDefault="00EE629A" w:rsidP="008427B8">
      <w:pPr>
        <w:spacing w:before="240" w:after="240"/>
        <w:jc w:val="center"/>
        <w:rPr>
          <w:rFonts w:ascii="Dubai" w:hAnsi="Dubai" w:cs="Dubai"/>
          <w:sz w:val="24"/>
          <w:szCs w:val="24"/>
          <w:lang w:bidi="ar-AE"/>
        </w:rPr>
      </w:pPr>
      <w:r>
        <w:rPr>
          <w:rFonts w:ascii="Dubai" w:hAnsi="Dubai" w:cs="Dubai"/>
          <w:sz w:val="24"/>
          <w:szCs w:val="24"/>
          <w:lang w:bidi="ar-AE"/>
        </w:rPr>
        <w:object w:dxaOrig="1230" w:dyaOrig="840">
          <v:shape id="_x0000_i1035" type="#_x0000_t75" style="width:61.65pt;height:42.05pt" o:ole="">
            <v:imagedata r:id="rId32" o:title=""/>
          </v:shape>
          <o:OLEObject Type="Embed" ProgID="Equation.3" ShapeID="_x0000_i1035" DrawAspect="Content" ObjectID="_1629701910" r:id="rId33"/>
        </w:object>
      </w:r>
    </w:p>
    <w:p w:rsidR="008427B8" w:rsidRDefault="00EE629A" w:rsidP="008427B8">
      <w:pPr>
        <w:spacing w:before="240" w:after="240"/>
        <w:rPr>
          <w:rFonts w:ascii="Dubai" w:eastAsia="Arial" w:hAnsi="Dubai" w:cs="Dubai"/>
          <w:sz w:val="24"/>
          <w:szCs w:val="24"/>
          <w:lang w:bidi="en-US"/>
        </w:rPr>
      </w:pPr>
      <w:r w:rsidRPr="008427B8">
        <w:rPr>
          <w:rFonts w:ascii="Dubai" w:eastAsia="Arial" w:hAnsi="Dubai" w:cs="Dubai"/>
          <w:sz w:val="24"/>
          <w:szCs w:val="24"/>
          <w:lang w:bidi="en-US"/>
        </w:rPr>
        <w:t xml:space="preserve">Multiplying the final value of this indicator in the previous year (at the previous frame level), at the rate of change, an estimate of its new value is obtained. If the </w:t>
      </w:r>
      <w:r>
        <w:rPr>
          <w:rFonts w:ascii="Dubai" w:eastAsia="Arial" w:hAnsi="Dubai" w:cs="Dubai"/>
          <w:sz w:val="24"/>
          <w:szCs w:val="24"/>
          <w:lang w:bidi="en-US"/>
        </w:rPr>
        <w:object w:dxaOrig="255" w:dyaOrig="255">
          <v:shape id="_x0000_i1036" type="#_x0000_t75" style="width:12.65pt;height:12.65pt" o:ole="">
            <v:imagedata r:id="rId34" o:title=""/>
          </v:shape>
          <o:OLEObject Type="Embed" ProgID="Equation.3" ShapeID="_x0000_i1036" DrawAspect="Content" ObjectID="_1629701911" r:id="rId35"/>
        </w:object>
      </w:r>
      <w:r w:rsidRPr="008427B8">
        <w:rPr>
          <w:rFonts w:ascii="Dubai" w:eastAsia="Arial" w:hAnsi="Dubai" w:cs="Dubai"/>
          <w:sz w:val="24"/>
          <w:szCs w:val="24"/>
          <w:lang w:bidi="en-US"/>
        </w:rPr>
        <w:t>previous estimate is equal to the new estimate</w:t>
      </w:r>
      <w:r>
        <w:rPr>
          <w:rFonts w:ascii="Dubai" w:eastAsia="Arial" w:hAnsi="Dubai" w:cs="Dubai"/>
          <w:sz w:val="24"/>
          <w:szCs w:val="24"/>
          <w:lang w:bidi="en-US"/>
        </w:rPr>
        <w:object w:dxaOrig="315" w:dyaOrig="255">
          <v:shape id="_x0000_i1037" type="#_x0000_t75" style="width:15.55pt;height:12.65pt" o:ole="">
            <v:imagedata r:id="rId36" o:title=""/>
          </v:shape>
          <o:OLEObject Type="Embed" ProgID="Equation.3" ShapeID="_x0000_i1037" DrawAspect="Content" ObjectID="_1629701912" r:id="rId37"/>
        </w:object>
      </w:r>
      <w:r>
        <w:rPr>
          <w:rFonts w:ascii="Dubai" w:eastAsia="Arial" w:hAnsi="Dubai" w:cs="Dubai"/>
          <w:sz w:val="24"/>
          <w:szCs w:val="24"/>
          <w:lang w:bidi="en-US"/>
        </w:rPr>
        <w:t xml:space="preserve"> </w:t>
      </w:r>
      <w:r w:rsidRPr="008427B8">
        <w:rPr>
          <w:rFonts w:ascii="Dubai" w:eastAsia="Arial" w:hAnsi="Dubai" w:cs="Dubai"/>
          <w:sz w:val="24"/>
          <w:szCs w:val="24"/>
          <w:lang w:bidi="en-US"/>
        </w:rPr>
        <w:t>:</w:t>
      </w:r>
    </w:p>
    <w:p w:rsidR="008427B8" w:rsidRDefault="00EE629A" w:rsidP="008427B8">
      <w:pPr>
        <w:spacing w:before="240" w:after="240"/>
        <w:rPr>
          <w:rFonts w:ascii="Dubai" w:hAnsi="Dubai" w:cs="Dubai"/>
          <w:sz w:val="24"/>
          <w:szCs w:val="24"/>
          <w:lang w:bidi="ar-AE"/>
        </w:rPr>
      </w:pPr>
      <w:r>
        <w:rPr>
          <w:rFonts w:ascii="Dubai" w:hAnsi="Dubai" w:cs="Dubai"/>
          <w:sz w:val="24"/>
          <w:szCs w:val="24"/>
          <w:lang w:bidi="ar-AE"/>
        </w:rPr>
        <w:object w:dxaOrig="1605" w:dyaOrig="375">
          <v:shape id="_x0000_i1038" type="#_x0000_t75" style="width:80.05pt;height:19pt" o:ole="">
            <v:imagedata r:id="rId38" o:title=""/>
          </v:shape>
          <o:OLEObject Type="Embed" ProgID="Equation.3" ShapeID="_x0000_i1038" DrawAspect="Content" ObjectID="_1629701913" r:id="rId39"/>
        </w:object>
      </w:r>
    </w:p>
    <w:p w:rsidR="008427B8" w:rsidRDefault="00EE629A" w:rsidP="008427B8">
      <w:pPr>
        <w:spacing w:before="240" w:after="240"/>
        <w:rPr>
          <w:rFonts w:ascii="Dubai" w:eastAsia="Arial" w:hAnsi="Dubai" w:cs="Dubai"/>
          <w:sz w:val="24"/>
          <w:szCs w:val="24"/>
          <w:lang w:bidi="en-US"/>
        </w:rPr>
      </w:pPr>
      <w:r w:rsidRPr="008427B8">
        <w:rPr>
          <w:rFonts w:ascii="Dubai" w:eastAsia="Arial" w:hAnsi="Dubai" w:cs="Dubai"/>
          <w:sz w:val="24"/>
          <w:szCs w:val="24"/>
          <w:lang w:bidi="en-US"/>
        </w:rPr>
        <w:t>The result should be adjusted by a factor equal to the ratio of the actual number of workers in the survey reference year to the number of workers resulting from the weighing process.</w:t>
      </w:r>
    </w:p>
    <w:p w:rsidR="008427B8" w:rsidRPr="008427B8" w:rsidRDefault="00EE629A" w:rsidP="008427B8">
      <w:pPr>
        <w:pStyle w:val="ListParagraph"/>
        <w:numPr>
          <w:ilvl w:val="0"/>
          <w:numId w:val="43"/>
        </w:numPr>
        <w:spacing w:before="240" w:after="240"/>
        <w:rPr>
          <w:rFonts w:ascii="Dubai" w:eastAsia="Arial" w:hAnsi="Dubai" w:cs="Dubai"/>
          <w:sz w:val="24"/>
          <w:szCs w:val="24"/>
          <w:lang w:bidi="en-US"/>
        </w:rPr>
      </w:pPr>
      <w:r w:rsidRPr="008427B8">
        <w:rPr>
          <w:rFonts w:ascii="Dubai" w:eastAsia="Arial" w:hAnsi="Dubai" w:cs="Dubai"/>
          <w:sz w:val="24"/>
          <w:szCs w:val="24"/>
          <w:lang w:bidi="en-US"/>
        </w:rPr>
        <w:t>The second way</w:t>
      </w:r>
    </w:p>
    <w:p w:rsidR="008427B8" w:rsidRDefault="00EE629A" w:rsidP="005857BE">
      <w:pPr>
        <w:spacing w:before="240" w:after="240"/>
        <w:rPr>
          <w:rFonts w:ascii="Dubai" w:eastAsia="Arial" w:hAnsi="Dubai" w:cs="Dubai"/>
          <w:sz w:val="24"/>
          <w:szCs w:val="24"/>
          <w:lang w:bidi="en-US"/>
        </w:rPr>
      </w:pPr>
      <w:r w:rsidRPr="008427B8">
        <w:rPr>
          <w:rFonts w:ascii="Dubai" w:eastAsia="Arial" w:hAnsi="Dubai" w:cs="Dubai"/>
          <w:sz w:val="24"/>
          <w:szCs w:val="24"/>
          <w:lang w:bidi="en-US"/>
        </w:rPr>
        <w:t>The same estimates can be obtained using the weights adopted in the previous survey, adjusted to the new weight. If the weight</w:t>
      </w:r>
      <w:r>
        <w:rPr>
          <w:rFonts w:ascii="Dubai" w:eastAsia="Arial" w:hAnsi="Dubai" w:cs="Dubai"/>
          <w:sz w:val="24"/>
          <w:szCs w:val="24"/>
          <w:lang w:bidi="en-US"/>
        </w:rPr>
        <w:object w:dxaOrig="585" w:dyaOrig="570">
          <v:shape id="_x0000_i1039" type="#_x0000_t75" style="width:29.4pt;height:28.2pt" o:ole="">
            <v:imagedata r:id="rId40" o:title=""/>
          </v:shape>
          <o:OLEObject Type="Embed" ProgID="Equation.3" ShapeID="_x0000_i1039" DrawAspect="Content" ObjectID="_1629701914" r:id="rId41"/>
        </w:object>
      </w:r>
      <w:r w:rsidRPr="008427B8">
        <w:rPr>
          <w:rFonts w:ascii="Dubai" w:eastAsia="Arial" w:hAnsi="Dubai" w:cs="Dubai"/>
          <w:sz w:val="24"/>
          <w:szCs w:val="24"/>
          <w:lang w:bidi="en-US"/>
        </w:rPr>
        <w:t xml:space="preserve"> in the previous survey (in the category of employment and activity) and </w:t>
      </w:r>
      <w:r>
        <w:rPr>
          <w:rFonts w:ascii="Dubai" w:eastAsia="Arial" w:hAnsi="Dubai" w:cs="Dubai"/>
          <w:sz w:val="24"/>
          <w:szCs w:val="24"/>
          <w:lang w:bidi="en-US"/>
        </w:rPr>
        <w:object w:dxaOrig="630" w:dyaOrig="570">
          <v:shape id="_x0000_i1040" type="#_x0000_t75" style="width:31.7pt;height:28.2pt" o:ole="">
            <v:imagedata r:id="rId42" o:title=""/>
          </v:shape>
          <o:OLEObject Type="Embed" ProgID="Equation.3" ShapeID="_x0000_i1040" DrawAspect="Content" ObjectID="_1629701915" r:id="rId43"/>
        </w:object>
      </w:r>
      <w:r w:rsidRPr="008427B8">
        <w:rPr>
          <w:rFonts w:ascii="Dubai" w:eastAsia="Arial" w:hAnsi="Dubai" w:cs="Dubai"/>
          <w:sz w:val="24"/>
          <w:szCs w:val="24"/>
          <w:lang w:bidi="en-US"/>
        </w:rPr>
        <w:t>the new weight, the weight-adjusted is equal</w:t>
      </w:r>
    </w:p>
    <w:p w:rsidR="005857BE" w:rsidRDefault="00EE629A" w:rsidP="005857BE">
      <w:pPr>
        <w:spacing w:before="240" w:after="240"/>
        <w:rPr>
          <w:rFonts w:ascii="Dubai" w:eastAsia="Arial" w:hAnsi="Dubai" w:cs="Dubai"/>
          <w:sz w:val="24"/>
          <w:szCs w:val="24"/>
          <w:lang w:bidi="en-US"/>
        </w:rPr>
      </w:pPr>
      <w:r>
        <w:rPr>
          <w:rFonts w:ascii="Dubai" w:eastAsia="Arial" w:hAnsi="Dubai" w:cs="Dubai"/>
          <w:sz w:val="24"/>
          <w:szCs w:val="24"/>
          <w:lang w:bidi="en-US"/>
        </w:rPr>
        <w:object w:dxaOrig="2325" w:dyaOrig="570">
          <v:shape id="_x0000_i1041" type="#_x0000_t75" style="width:116.35pt;height:28.2pt" o:ole="">
            <v:imagedata r:id="rId44" o:title=""/>
          </v:shape>
          <o:OLEObject Type="Embed" ProgID="Equation.3" ShapeID="_x0000_i1041" DrawAspect="Content" ObjectID="_1629701916" r:id="rId45"/>
        </w:object>
      </w:r>
    </w:p>
    <w:p w:rsidR="005857BE" w:rsidRPr="005857BE" w:rsidRDefault="00EE629A" w:rsidP="005857BE">
      <w:pPr>
        <w:spacing w:before="240" w:after="240"/>
        <w:rPr>
          <w:rFonts w:ascii="Dubai" w:eastAsia="Arial" w:hAnsi="Dubai" w:cs="Dubai"/>
          <w:sz w:val="24"/>
          <w:szCs w:val="24"/>
          <w:lang w:bidi="en-US"/>
        </w:rPr>
      </w:pPr>
      <w:r w:rsidRPr="005857BE">
        <w:rPr>
          <w:rFonts w:ascii="Dubai" w:eastAsia="Arial" w:hAnsi="Dubai" w:cs="Dubai"/>
          <w:sz w:val="24"/>
          <w:szCs w:val="24"/>
          <w:lang w:bidi="en-US"/>
        </w:rPr>
        <w:t>Note that the weight of the employment category 100 and above is equal to 1 in the previous survey, where it was expected to cover all establishments in this category.</w:t>
      </w:r>
    </w:p>
    <w:p w:rsidR="005857BE" w:rsidRDefault="00EE629A" w:rsidP="005857BE">
      <w:pPr>
        <w:spacing w:before="240" w:after="240"/>
        <w:rPr>
          <w:rFonts w:ascii="Dubai" w:eastAsia="Arial" w:hAnsi="Dubai" w:cs="Dubai"/>
          <w:sz w:val="24"/>
          <w:szCs w:val="24"/>
          <w:lang w:bidi="en-US"/>
        </w:rPr>
      </w:pPr>
      <w:r w:rsidRPr="005857BE">
        <w:rPr>
          <w:rFonts w:ascii="Dubai" w:eastAsia="Arial" w:hAnsi="Dubai" w:cs="Dubai"/>
          <w:sz w:val="24"/>
          <w:szCs w:val="24"/>
          <w:lang w:bidi="en-US"/>
        </w:rPr>
        <w:t>By magnifying the results according to the adjusted weight and adjusting them by the actual number of workers, the same previous result is obtained in estimating the new value of any item.</w:t>
      </w:r>
    </w:p>
    <w:p w:rsidR="005857BE" w:rsidRPr="00BD06B5" w:rsidRDefault="005857BE" w:rsidP="005857BE">
      <w:pPr>
        <w:spacing w:before="240" w:after="240"/>
        <w:rPr>
          <w:rFonts w:ascii="Dubai" w:eastAsia="Arial" w:hAnsi="Dubai" w:cs="Dubai"/>
          <w:sz w:val="24"/>
          <w:szCs w:val="24"/>
          <w:lang w:bidi="en-US"/>
        </w:rPr>
      </w:pPr>
    </w:p>
    <w:p w:rsidR="008564AB" w:rsidRPr="00935039" w:rsidRDefault="00EE629A" w:rsidP="00935039">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Thirteen: Display and Dissemination of Results</w:t>
      </w:r>
    </w:p>
    <w:p w:rsidR="008564AB" w:rsidRPr="00D92BF5" w:rsidRDefault="00EE629A" w:rsidP="008564AB">
      <w:pPr>
        <w:spacing w:before="240" w:after="240"/>
        <w:jc w:val="both"/>
        <w:rPr>
          <w:rFonts w:ascii="Dubai" w:eastAsia="Arial" w:hAnsi="Dubai" w:cs="Dubai"/>
          <w:color w:val="C00000"/>
          <w:sz w:val="24"/>
          <w:szCs w:val="24"/>
          <w:lang w:bidi="en-US"/>
        </w:rPr>
      </w:pPr>
      <w:r w:rsidRPr="00D92BF5">
        <w:rPr>
          <w:rFonts w:ascii="Dubai" w:eastAsia="Arial" w:hAnsi="Dubai" w:cs="Dubai"/>
          <w:sz w:val="24"/>
          <w:szCs w:val="24"/>
          <w:lang w:bidi="en-US"/>
        </w:rPr>
        <w:t xml:space="preserve">Results will be sent to the National Accounts Division in the Department of Economic Statistics, to approve the results of the survey and to respond to all questions about the survey's results. The survey outcomes will be </w:t>
      </w:r>
      <w:r w:rsidRPr="00D92BF5">
        <w:rPr>
          <w:rFonts w:ascii="Dubai" w:eastAsia="Arial" w:hAnsi="Dubai" w:cs="Dubai"/>
          <w:sz w:val="24"/>
          <w:szCs w:val="24"/>
        </w:rPr>
        <w:t>publish</w:t>
      </w:r>
      <w:r w:rsidRPr="00D92BF5">
        <w:rPr>
          <w:rFonts w:ascii="Dubai" w:eastAsia="Arial" w:hAnsi="Dubai" w:cs="Dubai"/>
          <w:sz w:val="24"/>
          <w:szCs w:val="24"/>
          <w:lang w:bidi="en-US"/>
        </w:rPr>
        <w:t>ed in various ways as follows:</w:t>
      </w:r>
    </w:p>
    <w:p w:rsidR="008564AB" w:rsidRPr="00D92BF5" w:rsidRDefault="00EE629A" w:rsidP="008564AB">
      <w:pPr>
        <w:numPr>
          <w:ilvl w:val="0"/>
          <w:numId w:val="35"/>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Dubai Statistic Centre Website.</w:t>
      </w:r>
    </w:p>
    <w:p w:rsidR="008564AB" w:rsidRPr="00D92BF5" w:rsidRDefault="00EE629A" w:rsidP="008564AB">
      <w:pPr>
        <w:numPr>
          <w:ilvl w:val="0"/>
          <w:numId w:val="35"/>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Electronic Statistics System.</w:t>
      </w:r>
    </w:p>
    <w:p w:rsidR="008564AB" w:rsidRPr="00D92BF5" w:rsidRDefault="00EE629A" w:rsidP="008564AB">
      <w:pPr>
        <w:numPr>
          <w:ilvl w:val="0"/>
          <w:numId w:val="35"/>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Statistical Indicators System.</w:t>
      </w:r>
    </w:p>
    <w:p w:rsidR="008564AB" w:rsidRDefault="008564AB" w:rsidP="008564AB">
      <w:pPr>
        <w:spacing w:line="360" w:lineRule="auto"/>
        <w:rPr>
          <w:rFonts w:ascii="Dubai" w:hAnsi="Dubai" w:cs="Dubai"/>
          <w:sz w:val="24"/>
          <w:szCs w:val="24"/>
        </w:rPr>
      </w:pPr>
    </w:p>
    <w:p w:rsidR="00811ADC" w:rsidRDefault="00811ADC" w:rsidP="008564AB">
      <w:pPr>
        <w:spacing w:line="360" w:lineRule="auto"/>
        <w:rPr>
          <w:rFonts w:ascii="Dubai" w:hAnsi="Dubai" w:cs="Dubai"/>
          <w:sz w:val="24"/>
          <w:szCs w:val="24"/>
        </w:rPr>
      </w:pPr>
    </w:p>
    <w:p w:rsidR="00811ADC" w:rsidRDefault="00811ADC" w:rsidP="008564AB">
      <w:pPr>
        <w:spacing w:line="360" w:lineRule="auto"/>
        <w:rPr>
          <w:rFonts w:ascii="Dubai" w:hAnsi="Dubai" w:cs="Dubai"/>
          <w:sz w:val="24"/>
          <w:szCs w:val="24"/>
        </w:rPr>
      </w:pPr>
    </w:p>
    <w:p w:rsidR="00811ADC" w:rsidRDefault="00811ADC" w:rsidP="008564AB">
      <w:pPr>
        <w:spacing w:line="360" w:lineRule="auto"/>
        <w:rPr>
          <w:rFonts w:ascii="Dubai" w:hAnsi="Dubai" w:cs="Dubai"/>
          <w:sz w:val="24"/>
          <w:szCs w:val="24"/>
        </w:rPr>
      </w:pPr>
    </w:p>
    <w:p w:rsidR="00A54264" w:rsidRDefault="00A54264" w:rsidP="008564AB">
      <w:pPr>
        <w:spacing w:line="360" w:lineRule="auto"/>
        <w:rPr>
          <w:rFonts w:ascii="Dubai" w:hAnsi="Dubai" w:cs="Dubai"/>
          <w:sz w:val="24"/>
          <w:szCs w:val="24"/>
        </w:rPr>
      </w:pPr>
    </w:p>
    <w:p w:rsidR="00A54264" w:rsidRDefault="00A54264" w:rsidP="008564AB">
      <w:pPr>
        <w:spacing w:line="360" w:lineRule="auto"/>
        <w:rPr>
          <w:rFonts w:ascii="Dubai" w:hAnsi="Dubai" w:cs="Dubai"/>
          <w:sz w:val="24"/>
          <w:szCs w:val="24"/>
        </w:rPr>
      </w:pPr>
    </w:p>
    <w:p w:rsidR="00A54264" w:rsidRDefault="00A54264" w:rsidP="008564AB">
      <w:pPr>
        <w:spacing w:line="360" w:lineRule="auto"/>
        <w:rPr>
          <w:rFonts w:ascii="Dubai" w:hAnsi="Dubai" w:cs="Dubai"/>
          <w:sz w:val="24"/>
          <w:szCs w:val="24"/>
        </w:rPr>
      </w:pPr>
    </w:p>
    <w:p w:rsidR="00A54264" w:rsidRDefault="00A54264" w:rsidP="008564AB">
      <w:pPr>
        <w:spacing w:line="360" w:lineRule="auto"/>
        <w:rPr>
          <w:rFonts w:ascii="Dubai" w:hAnsi="Dubai" w:cs="Dubai"/>
          <w:sz w:val="24"/>
          <w:szCs w:val="24"/>
        </w:rPr>
      </w:pPr>
    </w:p>
    <w:p w:rsidR="00A54264" w:rsidRDefault="00A54264" w:rsidP="008564AB">
      <w:pPr>
        <w:spacing w:line="360" w:lineRule="auto"/>
        <w:rPr>
          <w:rFonts w:ascii="Dubai" w:hAnsi="Dubai" w:cs="Dubai"/>
          <w:sz w:val="24"/>
          <w:szCs w:val="24"/>
        </w:rPr>
      </w:pPr>
    </w:p>
    <w:p w:rsidR="00A54264" w:rsidRDefault="00A54264" w:rsidP="008564AB">
      <w:pPr>
        <w:spacing w:line="360" w:lineRule="auto"/>
        <w:rPr>
          <w:rFonts w:ascii="Dubai" w:hAnsi="Dubai" w:cs="Dubai"/>
          <w:sz w:val="24"/>
          <w:szCs w:val="24"/>
        </w:rPr>
      </w:pPr>
    </w:p>
    <w:p w:rsidR="00A54264" w:rsidRDefault="00A54264" w:rsidP="008564AB">
      <w:pPr>
        <w:spacing w:line="360" w:lineRule="auto"/>
        <w:rPr>
          <w:rFonts w:ascii="Dubai" w:hAnsi="Dubai" w:cs="Dubai"/>
          <w:sz w:val="24"/>
          <w:szCs w:val="24"/>
        </w:rPr>
      </w:pPr>
    </w:p>
    <w:p w:rsidR="00A54264" w:rsidRPr="008564AB" w:rsidRDefault="00A54264" w:rsidP="008564AB">
      <w:pPr>
        <w:spacing w:line="360" w:lineRule="auto"/>
        <w:rPr>
          <w:rFonts w:ascii="Dubai" w:hAnsi="Dubai" w:cs="Dubai"/>
          <w:sz w:val="24"/>
          <w:szCs w:val="24"/>
          <w:rtl/>
        </w:rPr>
      </w:pPr>
    </w:p>
    <w:p w:rsidR="008564AB" w:rsidRDefault="00EE629A" w:rsidP="008564AB">
      <w:pPr>
        <w:spacing w:line="360" w:lineRule="auto"/>
        <w:rPr>
          <w:rFonts w:ascii="Dubai" w:hAnsi="Dubai" w:cs="Dubai"/>
          <w:b/>
          <w:bCs/>
          <w:sz w:val="28"/>
          <w:szCs w:val="28"/>
          <w:u w:val="single"/>
          <w:lang w:bidi="ar-AE"/>
        </w:rPr>
      </w:pPr>
      <w:r>
        <w:rPr>
          <w:rFonts w:ascii="Dubai" w:hAnsi="Dubai" w:cs="Dubai"/>
          <w:b/>
          <w:bCs/>
          <w:sz w:val="28"/>
          <w:szCs w:val="28"/>
          <w:u w:val="single"/>
          <w:lang w:bidi="ar-AE"/>
        </w:rPr>
        <w:lastRenderedPageBreak/>
        <w:t xml:space="preserve">Appendix Economic Survey </w:t>
      </w:r>
      <w:r w:rsidRPr="00623EE7">
        <w:rPr>
          <w:rFonts w:ascii="Dubai" w:hAnsi="Dubai" w:cs="Dubai"/>
          <w:b/>
          <w:bCs/>
          <w:sz w:val="28"/>
          <w:szCs w:val="28"/>
          <w:u w:val="single"/>
          <w:lang w:bidi="ar-AE"/>
        </w:rPr>
        <w:t>Form:</w:t>
      </w:r>
    </w:p>
    <w:p w:rsidR="00FA4B36" w:rsidRDefault="00EE629A" w:rsidP="008564AB">
      <w:pPr>
        <w:spacing w:line="360" w:lineRule="auto"/>
        <w:rPr>
          <w:rFonts w:ascii="Dubai" w:hAnsi="Dubai" w:cs="Dubai"/>
          <w:sz w:val="24"/>
          <w:szCs w:val="24"/>
          <w:rtl/>
        </w:rPr>
      </w:pPr>
      <w:r w:rsidRPr="002F54F4">
        <w:rPr>
          <w:rFonts w:hint="cs"/>
          <w:noProof/>
        </w:rPr>
        <w:drawing>
          <wp:inline distT="0" distB="0" distL="0" distR="0">
            <wp:extent cx="5731510" cy="4203897"/>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748560" name="Picture 27"/>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5731510" cy="4203897"/>
                    </a:xfrm>
                    <a:prstGeom prst="rect">
                      <a:avLst/>
                    </a:prstGeom>
                    <a:noFill/>
                    <a:ln>
                      <a:noFill/>
                    </a:ln>
                  </pic:spPr>
                </pic:pic>
              </a:graphicData>
            </a:graphic>
          </wp:inline>
        </w:drawing>
      </w:r>
    </w:p>
    <w:p w:rsidR="002F54F4" w:rsidRDefault="00EE629A" w:rsidP="008564AB">
      <w:pPr>
        <w:spacing w:line="360" w:lineRule="auto"/>
        <w:rPr>
          <w:rFonts w:ascii="Dubai" w:hAnsi="Dubai" w:cs="Dubai"/>
          <w:sz w:val="24"/>
          <w:szCs w:val="24"/>
          <w:rtl/>
        </w:rPr>
      </w:pPr>
      <w:r w:rsidRPr="002F54F4">
        <w:rPr>
          <w:rFonts w:hint="cs"/>
          <w:noProof/>
        </w:rPr>
        <w:lastRenderedPageBreak/>
        <w:drawing>
          <wp:inline distT="0" distB="0" distL="0" distR="0">
            <wp:extent cx="5731510" cy="3890903"/>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356792" name="Picture 28"/>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5731510" cy="3890903"/>
                    </a:xfrm>
                    <a:prstGeom prst="rect">
                      <a:avLst/>
                    </a:prstGeom>
                    <a:noFill/>
                    <a:ln>
                      <a:noFill/>
                    </a:ln>
                  </pic:spPr>
                </pic:pic>
              </a:graphicData>
            </a:graphic>
          </wp:inline>
        </w:drawing>
      </w:r>
    </w:p>
    <w:p w:rsidR="002F54F4" w:rsidRDefault="00EE629A" w:rsidP="008564AB">
      <w:pPr>
        <w:spacing w:line="360" w:lineRule="auto"/>
        <w:rPr>
          <w:rFonts w:ascii="Dubai" w:hAnsi="Dubai" w:cs="Dubai"/>
          <w:sz w:val="24"/>
          <w:szCs w:val="24"/>
          <w:rtl/>
        </w:rPr>
      </w:pPr>
      <w:r w:rsidRPr="002F54F4">
        <w:rPr>
          <w:rFonts w:hint="cs"/>
          <w:noProof/>
        </w:rPr>
        <w:drawing>
          <wp:inline distT="0" distB="0" distL="0" distR="0">
            <wp:extent cx="5731510" cy="4683063"/>
            <wp:effectExtent l="0" t="0" r="254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337939" name="Picture 29"/>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5731510" cy="4683063"/>
                    </a:xfrm>
                    <a:prstGeom prst="rect">
                      <a:avLst/>
                    </a:prstGeom>
                    <a:noFill/>
                    <a:ln>
                      <a:noFill/>
                    </a:ln>
                  </pic:spPr>
                </pic:pic>
              </a:graphicData>
            </a:graphic>
          </wp:inline>
        </w:drawing>
      </w:r>
    </w:p>
    <w:p w:rsidR="002F54F4" w:rsidRPr="008564AB" w:rsidRDefault="00EE629A" w:rsidP="008564AB">
      <w:pPr>
        <w:spacing w:line="360" w:lineRule="auto"/>
        <w:rPr>
          <w:rFonts w:ascii="Dubai" w:hAnsi="Dubai" w:cs="Dubai"/>
          <w:sz w:val="24"/>
          <w:szCs w:val="24"/>
          <w:rtl/>
        </w:rPr>
      </w:pPr>
      <w:r w:rsidRPr="00D305B1">
        <w:rPr>
          <w:rFonts w:hint="cs"/>
          <w:noProof/>
        </w:rPr>
        <w:lastRenderedPageBreak/>
        <w:drawing>
          <wp:inline distT="0" distB="0" distL="0" distR="0">
            <wp:extent cx="5731510" cy="4530740"/>
            <wp:effectExtent l="0" t="0" r="254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44515" name="Picture 30"/>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5731510" cy="4530740"/>
                    </a:xfrm>
                    <a:prstGeom prst="rect">
                      <a:avLst/>
                    </a:prstGeom>
                    <a:noFill/>
                    <a:ln>
                      <a:noFill/>
                    </a:ln>
                  </pic:spPr>
                </pic:pic>
              </a:graphicData>
            </a:graphic>
          </wp:inline>
        </w:drawing>
      </w:r>
    </w:p>
    <w:p w:rsidR="008564AB" w:rsidRPr="008564AB" w:rsidRDefault="00EE629A" w:rsidP="008564AB">
      <w:pPr>
        <w:spacing w:line="360" w:lineRule="auto"/>
        <w:rPr>
          <w:rFonts w:ascii="Dubai" w:hAnsi="Dubai" w:cs="Dubai"/>
          <w:sz w:val="24"/>
          <w:szCs w:val="24"/>
          <w:rtl/>
        </w:rPr>
      </w:pPr>
      <w:r w:rsidRPr="00D305B1">
        <w:rPr>
          <w:noProof/>
        </w:rPr>
        <w:lastRenderedPageBreak/>
        <w:drawing>
          <wp:inline distT="0" distB="0" distL="0" distR="0">
            <wp:extent cx="5731510" cy="8864624"/>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174278" name="Picture 31"/>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5731510" cy="8864624"/>
                    </a:xfrm>
                    <a:prstGeom prst="rect">
                      <a:avLst/>
                    </a:prstGeom>
                    <a:noFill/>
                    <a:ln>
                      <a:noFill/>
                    </a:ln>
                  </pic:spPr>
                </pic:pic>
              </a:graphicData>
            </a:graphic>
          </wp:inline>
        </w:drawing>
      </w:r>
    </w:p>
    <w:p w:rsidR="008564AB" w:rsidRPr="008564AB" w:rsidRDefault="00EE629A" w:rsidP="008564AB">
      <w:pPr>
        <w:spacing w:line="360" w:lineRule="auto"/>
        <w:rPr>
          <w:rFonts w:ascii="Dubai" w:hAnsi="Dubai" w:cs="Dubai"/>
          <w:sz w:val="24"/>
          <w:szCs w:val="24"/>
          <w:rtl/>
        </w:rPr>
      </w:pPr>
      <w:r w:rsidRPr="00D305B1">
        <w:rPr>
          <w:noProof/>
        </w:rPr>
        <w:lastRenderedPageBreak/>
        <w:drawing>
          <wp:inline distT="0" distB="0" distL="0" distR="0">
            <wp:extent cx="5731510" cy="4101633"/>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850118" name="Picture 32"/>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5731510" cy="4101633"/>
                    </a:xfrm>
                    <a:prstGeom prst="rect">
                      <a:avLst/>
                    </a:prstGeom>
                    <a:noFill/>
                    <a:ln>
                      <a:noFill/>
                    </a:ln>
                  </pic:spPr>
                </pic:pic>
              </a:graphicData>
            </a:graphic>
          </wp:inline>
        </w:drawing>
      </w:r>
    </w:p>
    <w:p w:rsidR="008564AB" w:rsidRPr="008564AB" w:rsidRDefault="00EE629A" w:rsidP="008564AB">
      <w:pPr>
        <w:spacing w:line="360" w:lineRule="auto"/>
        <w:rPr>
          <w:rFonts w:ascii="Dubai" w:hAnsi="Dubai" w:cs="Dubai"/>
          <w:sz w:val="24"/>
          <w:szCs w:val="24"/>
          <w:rtl/>
        </w:rPr>
      </w:pPr>
      <w:r w:rsidRPr="00D305B1">
        <w:rPr>
          <w:noProof/>
        </w:rPr>
        <w:drawing>
          <wp:inline distT="0" distB="0" distL="0" distR="0">
            <wp:extent cx="5731510" cy="3634193"/>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22284" name="Picture 33"/>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5731510" cy="3634193"/>
                    </a:xfrm>
                    <a:prstGeom prst="rect">
                      <a:avLst/>
                    </a:prstGeom>
                    <a:noFill/>
                    <a:ln>
                      <a:noFill/>
                    </a:ln>
                  </pic:spPr>
                </pic:pic>
              </a:graphicData>
            </a:graphic>
          </wp:inline>
        </w:drawing>
      </w:r>
    </w:p>
    <w:p w:rsidR="008564AB" w:rsidRPr="008564AB" w:rsidRDefault="00EE629A" w:rsidP="008564AB">
      <w:pPr>
        <w:spacing w:line="360" w:lineRule="auto"/>
        <w:rPr>
          <w:rFonts w:ascii="Dubai" w:hAnsi="Dubai" w:cs="Dubai"/>
          <w:sz w:val="24"/>
          <w:szCs w:val="24"/>
          <w:rtl/>
        </w:rPr>
      </w:pPr>
      <w:r w:rsidRPr="00D305B1">
        <w:rPr>
          <w:noProof/>
        </w:rPr>
        <w:lastRenderedPageBreak/>
        <w:drawing>
          <wp:inline distT="0" distB="0" distL="0" distR="0">
            <wp:extent cx="5731510" cy="2193285"/>
            <wp:effectExtent l="0" t="0" r="2540" b="0"/>
            <wp:docPr id="87205118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49463" name="Picture 34"/>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5731510" cy="2193285"/>
                    </a:xfrm>
                    <a:prstGeom prst="rect">
                      <a:avLst/>
                    </a:prstGeom>
                    <a:noFill/>
                    <a:ln>
                      <a:noFill/>
                    </a:ln>
                  </pic:spPr>
                </pic:pic>
              </a:graphicData>
            </a:graphic>
          </wp:inline>
        </w:drawing>
      </w:r>
    </w:p>
    <w:p w:rsidR="008564AB" w:rsidRPr="008564AB" w:rsidRDefault="00EE629A" w:rsidP="008564AB">
      <w:pPr>
        <w:spacing w:line="360" w:lineRule="auto"/>
        <w:rPr>
          <w:rFonts w:ascii="Dubai" w:hAnsi="Dubai" w:cs="Dubai"/>
          <w:sz w:val="24"/>
          <w:szCs w:val="24"/>
          <w:rtl/>
        </w:rPr>
      </w:pPr>
      <w:r w:rsidRPr="00D305B1">
        <w:rPr>
          <w:noProof/>
        </w:rPr>
        <w:drawing>
          <wp:inline distT="0" distB="0" distL="0" distR="0">
            <wp:extent cx="5731510" cy="2229495"/>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1718" name="Picture 36"/>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5731510" cy="2229495"/>
                    </a:xfrm>
                    <a:prstGeom prst="rect">
                      <a:avLst/>
                    </a:prstGeom>
                    <a:noFill/>
                    <a:ln>
                      <a:noFill/>
                    </a:ln>
                  </pic:spPr>
                </pic:pic>
              </a:graphicData>
            </a:graphic>
          </wp:inline>
        </w:drawing>
      </w:r>
    </w:p>
    <w:p w:rsidR="008564AB" w:rsidRPr="008564AB" w:rsidRDefault="00EE629A" w:rsidP="008564AB">
      <w:pPr>
        <w:spacing w:line="360" w:lineRule="auto"/>
        <w:rPr>
          <w:rFonts w:ascii="Dubai" w:hAnsi="Dubai" w:cs="Dubai"/>
          <w:sz w:val="24"/>
          <w:szCs w:val="24"/>
          <w:rtl/>
        </w:rPr>
      </w:pPr>
      <w:r w:rsidRPr="00D305B1">
        <w:rPr>
          <w:noProof/>
        </w:rPr>
        <w:drawing>
          <wp:inline distT="0" distB="0" distL="0" distR="0">
            <wp:extent cx="5731510" cy="2541633"/>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21724" name="Picture 37"/>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5731510" cy="2541633"/>
                    </a:xfrm>
                    <a:prstGeom prst="rect">
                      <a:avLst/>
                    </a:prstGeom>
                    <a:noFill/>
                    <a:ln>
                      <a:noFill/>
                    </a:ln>
                  </pic:spPr>
                </pic:pic>
              </a:graphicData>
            </a:graphic>
          </wp:inline>
        </w:drawing>
      </w: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Default="008564AB" w:rsidP="008564AB">
      <w:pPr>
        <w:spacing w:line="360" w:lineRule="auto"/>
        <w:rPr>
          <w:rFonts w:ascii="Dubai" w:hAnsi="Dubai" w:cs="Dubai"/>
          <w:sz w:val="24"/>
          <w:szCs w:val="24"/>
          <w:rtl/>
        </w:rPr>
      </w:pPr>
    </w:p>
    <w:p w:rsidR="00CC273E" w:rsidRPr="008564AB" w:rsidRDefault="00CC273E" w:rsidP="008564AB">
      <w:pPr>
        <w:spacing w:line="360" w:lineRule="auto"/>
        <w:rPr>
          <w:rFonts w:ascii="Dubai" w:hAnsi="Dubai" w:cs="Dubai"/>
          <w:sz w:val="24"/>
          <w:szCs w:val="24"/>
          <w:rtl/>
        </w:rPr>
      </w:pPr>
    </w:p>
    <w:p w:rsidR="008564AB" w:rsidRPr="008564AB" w:rsidRDefault="008564AB" w:rsidP="008564AB">
      <w:pPr>
        <w:spacing w:line="360" w:lineRule="auto"/>
        <w:jc w:val="right"/>
        <w:rPr>
          <w:rFonts w:ascii="Dubai" w:hAnsi="Dubai" w:cs="Dubai"/>
          <w:color w:val="C00000"/>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93782D" w:rsidRPr="008564AB" w:rsidRDefault="0093782D" w:rsidP="0093782D">
      <w:pPr>
        <w:rPr>
          <w:rFonts w:ascii="Dubai" w:hAnsi="Dubai" w:cs="Dubai"/>
          <w:sz w:val="24"/>
          <w:szCs w:val="24"/>
        </w:rPr>
      </w:pPr>
    </w:p>
    <w:sectPr w:rsidR="0093782D" w:rsidRPr="008564AB" w:rsidSect="00F346F6">
      <w:headerReference w:type="default" r:id="rId56"/>
      <w:footerReference w:type="default" r:id="rId57"/>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29A" w:rsidRDefault="00EE629A">
      <w:pPr>
        <w:spacing w:after="0" w:line="240" w:lineRule="auto"/>
      </w:pPr>
      <w:r>
        <w:separator/>
      </w:r>
    </w:p>
  </w:endnote>
  <w:endnote w:type="continuationSeparator" w:id="0">
    <w:p w:rsidR="00EE629A" w:rsidRDefault="00EE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7B8" w:rsidRDefault="00EE629A" w:rsidP="004F060D">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3360" behindDoc="0" locked="0" layoutInCell="1" allowOverlap="1">
              <wp:simplePos x="0" y="0"/>
              <wp:positionH relativeFrom="page">
                <wp:posOffset>615590</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7B8" w:rsidRPr="00C0781E" w:rsidRDefault="00EE629A" w:rsidP="00B5463F">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ESD.ESS.TP01 EN v</w:t>
                          </w:r>
                          <w:r w:rsidR="00B5463F">
                            <w:rPr>
                              <w:rFonts w:ascii="Dubai" w:hAnsi="Dubai" w:cs="Dubai"/>
                              <w:color w:val="000000"/>
                              <w:sz w:val="16"/>
                              <w:szCs w:val="16"/>
                            </w:rPr>
                            <w:t>2</w:t>
                          </w:r>
                          <w:r>
                            <w:rPr>
                              <w:rFonts w:ascii="Dubai" w:hAnsi="Dubai" w:cs="Dubai"/>
                              <w:color w:val="000000"/>
                              <w:sz w:val="16"/>
                              <w:szCs w:val="16"/>
                            </w:rPr>
                            <w:t>.0 201</w:t>
                          </w:r>
                          <w:r w:rsidR="00B5463F">
                            <w:rPr>
                              <w:rFonts w:ascii="Dubai" w:hAnsi="Dubai" w:cs="Dubai"/>
                              <w:color w:val="000000"/>
                              <w:sz w:val="16"/>
                              <w:szCs w:val="16"/>
                            </w:rPr>
                            <w:t>6</w:t>
                          </w:r>
                          <w:r>
                            <w:rPr>
                              <w:rFonts w:ascii="Dubai" w:hAnsi="Dubai" w:cs="Dubai"/>
                              <w:color w:val="000000"/>
                              <w:sz w:val="16"/>
                              <w:szCs w:val="16"/>
                            </w:rPr>
                            <w:t>-01</w:t>
                          </w:r>
                        </w:p>
                        <w:p w:rsidR="008427B8" w:rsidRPr="00C0781E" w:rsidRDefault="008427B8" w:rsidP="004F060D">
                          <w:pPr>
                            <w:rPr>
                              <w:rFonts w:ascii="Dubai" w:hAnsi="Dubai" w:cs="Dubai"/>
                              <w:color w:val="000000"/>
                              <w:sz w:val="16"/>
                              <w:szCs w:val="16"/>
                            </w:rPr>
                          </w:pPr>
                        </w:p>
                        <w:p w:rsidR="008427B8" w:rsidRDefault="008427B8" w:rsidP="004F060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8.45pt;margin-top:7.65pt;width:149.85pt;height:1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" fillcolor="white [3201]" stroked="f" strokeweight=".5pt">
              <v:textbox>
                <w:txbxContent>
                  <w:p w:rsidR="008427B8" w:rsidRPr="00C0781E" w:rsidRDefault="00EE629A" w:rsidP="00B5463F">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ESD.ESS.TP01 EN v</w:t>
                    </w:r>
                    <w:r w:rsidR="00B5463F">
                      <w:rPr>
                        <w:rFonts w:ascii="Dubai" w:hAnsi="Dubai" w:cs="Dubai"/>
                        <w:color w:val="000000"/>
                        <w:sz w:val="16"/>
                        <w:szCs w:val="16"/>
                      </w:rPr>
                      <w:t>2</w:t>
                    </w:r>
                    <w:r>
                      <w:rPr>
                        <w:rFonts w:ascii="Dubai" w:hAnsi="Dubai" w:cs="Dubai"/>
                        <w:color w:val="000000"/>
                        <w:sz w:val="16"/>
                        <w:szCs w:val="16"/>
                      </w:rPr>
                      <w:t>.0 201</w:t>
                    </w:r>
                    <w:r w:rsidR="00B5463F">
                      <w:rPr>
                        <w:rFonts w:ascii="Dubai" w:hAnsi="Dubai" w:cs="Dubai"/>
                        <w:color w:val="000000"/>
                        <w:sz w:val="16"/>
                        <w:szCs w:val="16"/>
                      </w:rPr>
                      <w:t>6</w:t>
                    </w:r>
                    <w:r>
                      <w:rPr>
                        <w:rFonts w:ascii="Dubai" w:hAnsi="Dubai" w:cs="Dubai"/>
                        <w:color w:val="000000"/>
                        <w:sz w:val="16"/>
                        <w:szCs w:val="16"/>
                      </w:rPr>
                      <w:t>-01</w:t>
                    </w:r>
                  </w:p>
                  <w:p w:rsidR="008427B8" w:rsidRPr="00C0781E" w:rsidRDefault="008427B8" w:rsidP="004F060D">
                    <w:pPr>
                      <w:rPr>
                        <w:rFonts w:ascii="Dubai" w:hAnsi="Dubai" w:cs="Dubai"/>
                        <w:color w:val="000000"/>
                        <w:sz w:val="16"/>
                        <w:szCs w:val="16"/>
                      </w:rPr>
                    </w:pPr>
                  </w:p>
                  <w:p w:rsidR="008427B8" w:rsidRDefault="008427B8" w:rsidP="004F060D"/>
                </w:txbxContent>
              </v:textbox>
              <w10:wrap anchorx="page"/>
            </v:shape>
          </w:pict>
        </mc:Fallback>
      </mc:AlternateContent>
    </w:r>
    <w:r>
      <w:rPr>
        <w:noProof/>
      </w:rPr>
      <w:drawing>
        <wp:anchor distT="0" distB="0" distL="114300" distR="114300" simplePos="0" relativeHeight="251660288" behindDoc="1" locked="0" layoutInCell="1" allowOverlap="1">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8427B8" w:rsidRPr="00082D55" w:rsidRDefault="00EE629A" w:rsidP="004F060D">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B5463F">
      <w:rPr>
        <w:noProof/>
        <w:color w:val="FFFFFF" w:themeColor="background1"/>
      </w:rPr>
      <w:t>20</w:t>
    </w:r>
    <w:r w:rsidRPr="00082D55">
      <w:rPr>
        <w:noProof/>
        <w:color w:val="FFFFFF" w:themeColor="background1"/>
      </w:rPr>
      <w:fldChar w:fldCharType="end"/>
    </w:r>
    <w:r>
      <w:rPr>
        <w:noProof/>
        <w:color w:val="FFFFFF" w:themeColor="background1"/>
      </w:rPr>
      <w:tab/>
    </w:r>
  </w:p>
  <w:p w:rsidR="008427B8" w:rsidRDefault="00EE629A" w:rsidP="004F060D">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8427B8" w:rsidRPr="00C0781E" w:rsidRDefault="00EE629A" w:rsidP="004F060D">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8427B8" w:rsidRPr="00C0781E" w:rsidRDefault="00EE629A" w:rsidP="004F060D">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8427B8" w:rsidRDefault="008427B8" w:rsidP="004F060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6" o:spid="_x0000_s2050" type="#_x0000_t202" style="width:150.45pt;height:33.3pt;margin-top:5.8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62336" fillcolor="window" stroked="f" strokeweight="0.5pt">
              <v:textbox>
                <w:txbxContent>
                  <w:p w:rsidR="008427B8" w:rsidRPr="00C0781E" w:rsidP="004F060D">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8427B8" w:rsidRPr="00C0781E" w:rsidP="004F060D">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8427B8" w:rsidP="004F060D"/>
                </w:txbxContent>
              </v:textbox>
              <w10:wrap anchorx="margin"/>
            </v:shape>
          </w:pict>
        </mc:Fallback>
      </mc:AlternateContent>
    </w:r>
  </w:p>
  <w:p w:rsidR="008427B8" w:rsidRDefault="008427B8">
    <w:pPr>
      <w:pStyle w:val="Footer"/>
      <w:rPr>
        <w:noProof/>
      </w:rPr>
    </w:pPr>
  </w:p>
  <w:p w:rsidR="008427B8" w:rsidRDefault="0084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29A" w:rsidRDefault="00EE629A">
      <w:pPr>
        <w:spacing w:after="0" w:line="240" w:lineRule="auto"/>
      </w:pPr>
      <w:r>
        <w:separator/>
      </w:r>
    </w:p>
  </w:footnote>
  <w:footnote w:type="continuationSeparator" w:id="0">
    <w:p w:rsidR="00EE629A" w:rsidRDefault="00EE6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7B8" w:rsidRDefault="00EE629A"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59264"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96207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8427B8" w:rsidRDefault="008427B8" w:rsidP="00796B9E">
    <w:pPr>
      <w:pStyle w:val="Header"/>
      <w:tabs>
        <w:tab w:val="clear" w:pos="4680"/>
        <w:tab w:val="clear" w:pos="9360"/>
        <w:tab w:val="left" w:pos="6765"/>
      </w:tabs>
      <w:jc w:val="center"/>
      <w:rPr>
        <w:noProof/>
      </w:rPr>
    </w:pPr>
  </w:p>
  <w:p w:rsidR="008427B8" w:rsidRDefault="00EE629A" w:rsidP="00AF13D2">
    <w:pPr>
      <w:pStyle w:val="Header"/>
      <w:tabs>
        <w:tab w:val="clear" w:pos="4680"/>
        <w:tab w:val="clear" w:pos="9360"/>
        <w:tab w:val="left" w:pos="6765"/>
      </w:tabs>
    </w:pPr>
    <w:r>
      <w:rPr>
        <w:noProof/>
      </w:rPr>
      <w:drawing>
        <wp:anchor distT="0" distB="0" distL="114300" distR="114300" simplePos="0" relativeHeight="251658240"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a:blip r:embed="rId2">
                    <a:extLst>
                      <a:ext uri="{28A0092B-C50C-407E-A947-70E740481C1C}">
                        <a14:useLocalDpi xmlns:a14="http://schemas.microsoft.com/office/drawing/2010/main" val="0"/>
                      </a:ext>
                    </a:extLst>
                  </a:blip>
                  <a:srcRect t="4469" b="85901"/>
                  <a:stretch>
                    <a:fillRect/>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45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32600"/>
    <w:multiLevelType w:val="hybridMultilevel"/>
    <w:tmpl w:val="FFB2E2EE"/>
    <w:lvl w:ilvl="0" w:tplc="6B2E1B2C">
      <w:start w:val="1"/>
      <w:numFmt w:val="decimal"/>
      <w:lvlText w:val="%1."/>
      <w:lvlJc w:val="left"/>
      <w:pPr>
        <w:ind w:left="720" w:hanging="360"/>
      </w:pPr>
    </w:lvl>
    <w:lvl w:ilvl="1" w:tplc="D3448BEC" w:tentative="1">
      <w:start w:val="1"/>
      <w:numFmt w:val="lowerLetter"/>
      <w:lvlText w:val="%2."/>
      <w:lvlJc w:val="left"/>
      <w:pPr>
        <w:ind w:left="1440" w:hanging="360"/>
      </w:pPr>
    </w:lvl>
    <w:lvl w:ilvl="2" w:tplc="55D4F7FE" w:tentative="1">
      <w:start w:val="1"/>
      <w:numFmt w:val="lowerRoman"/>
      <w:lvlText w:val="%3."/>
      <w:lvlJc w:val="right"/>
      <w:pPr>
        <w:ind w:left="2160" w:hanging="180"/>
      </w:pPr>
    </w:lvl>
    <w:lvl w:ilvl="3" w:tplc="5D8075A4" w:tentative="1">
      <w:start w:val="1"/>
      <w:numFmt w:val="decimal"/>
      <w:lvlText w:val="%4."/>
      <w:lvlJc w:val="left"/>
      <w:pPr>
        <w:ind w:left="2880" w:hanging="360"/>
      </w:pPr>
    </w:lvl>
    <w:lvl w:ilvl="4" w:tplc="B86A4FD8" w:tentative="1">
      <w:start w:val="1"/>
      <w:numFmt w:val="lowerLetter"/>
      <w:lvlText w:val="%5."/>
      <w:lvlJc w:val="left"/>
      <w:pPr>
        <w:ind w:left="3600" w:hanging="360"/>
      </w:pPr>
    </w:lvl>
    <w:lvl w:ilvl="5" w:tplc="A8A2C20C" w:tentative="1">
      <w:start w:val="1"/>
      <w:numFmt w:val="lowerRoman"/>
      <w:lvlText w:val="%6."/>
      <w:lvlJc w:val="right"/>
      <w:pPr>
        <w:ind w:left="4320" w:hanging="180"/>
      </w:pPr>
    </w:lvl>
    <w:lvl w:ilvl="6" w:tplc="E3D85894" w:tentative="1">
      <w:start w:val="1"/>
      <w:numFmt w:val="decimal"/>
      <w:lvlText w:val="%7."/>
      <w:lvlJc w:val="left"/>
      <w:pPr>
        <w:ind w:left="5040" w:hanging="360"/>
      </w:pPr>
    </w:lvl>
    <w:lvl w:ilvl="7" w:tplc="7B48D730" w:tentative="1">
      <w:start w:val="1"/>
      <w:numFmt w:val="lowerLetter"/>
      <w:lvlText w:val="%8."/>
      <w:lvlJc w:val="left"/>
      <w:pPr>
        <w:ind w:left="5760" w:hanging="360"/>
      </w:pPr>
    </w:lvl>
    <w:lvl w:ilvl="8" w:tplc="07D2808C" w:tentative="1">
      <w:start w:val="1"/>
      <w:numFmt w:val="lowerRoman"/>
      <w:lvlText w:val="%9."/>
      <w:lvlJc w:val="right"/>
      <w:pPr>
        <w:ind w:left="6480" w:hanging="180"/>
      </w:pPr>
    </w:lvl>
  </w:abstractNum>
  <w:abstractNum w:abstractNumId="2" w15:restartNumberingAfterBreak="0">
    <w:nsid w:val="068005DA"/>
    <w:multiLevelType w:val="hybridMultilevel"/>
    <w:tmpl w:val="675EDAE2"/>
    <w:lvl w:ilvl="0" w:tplc="DCDC6C52">
      <w:start w:val="1"/>
      <w:numFmt w:val="decimal"/>
      <w:lvlText w:val="%1."/>
      <w:lvlJc w:val="left"/>
      <w:pPr>
        <w:ind w:left="720" w:hanging="360"/>
      </w:pPr>
    </w:lvl>
    <w:lvl w:ilvl="1" w:tplc="14BE04C0" w:tentative="1">
      <w:start w:val="1"/>
      <w:numFmt w:val="lowerLetter"/>
      <w:lvlText w:val="%2."/>
      <w:lvlJc w:val="left"/>
      <w:pPr>
        <w:ind w:left="1440" w:hanging="360"/>
      </w:pPr>
    </w:lvl>
    <w:lvl w:ilvl="2" w:tplc="80DA9B98" w:tentative="1">
      <w:start w:val="1"/>
      <w:numFmt w:val="lowerRoman"/>
      <w:lvlText w:val="%3."/>
      <w:lvlJc w:val="right"/>
      <w:pPr>
        <w:ind w:left="2160" w:hanging="180"/>
      </w:pPr>
    </w:lvl>
    <w:lvl w:ilvl="3" w:tplc="9BC41734" w:tentative="1">
      <w:start w:val="1"/>
      <w:numFmt w:val="decimal"/>
      <w:lvlText w:val="%4."/>
      <w:lvlJc w:val="left"/>
      <w:pPr>
        <w:ind w:left="2880" w:hanging="360"/>
      </w:pPr>
    </w:lvl>
    <w:lvl w:ilvl="4" w:tplc="916A3CA2" w:tentative="1">
      <w:start w:val="1"/>
      <w:numFmt w:val="lowerLetter"/>
      <w:lvlText w:val="%5."/>
      <w:lvlJc w:val="left"/>
      <w:pPr>
        <w:ind w:left="3600" w:hanging="360"/>
      </w:pPr>
    </w:lvl>
    <w:lvl w:ilvl="5" w:tplc="A5589048" w:tentative="1">
      <w:start w:val="1"/>
      <w:numFmt w:val="lowerRoman"/>
      <w:lvlText w:val="%6."/>
      <w:lvlJc w:val="right"/>
      <w:pPr>
        <w:ind w:left="4320" w:hanging="180"/>
      </w:pPr>
    </w:lvl>
    <w:lvl w:ilvl="6" w:tplc="A32074F2" w:tentative="1">
      <w:start w:val="1"/>
      <w:numFmt w:val="decimal"/>
      <w:lvlText w:val="%7."/>
      <w:lvlJc w:val="left"/>
      <w:pPr>
        <w:ind w:left="5040" w:hanging="360"/>
      </w:pPr>
    </w:lvl>
    <w:lvl w:ilvl="7" w:tplc="D79C2C28" w:tentative="1">
      <w:start w:val="1"/>
      <w:numFmt w:val="lowerLetter"/>
      <w:lvlText w:val="%8."/>
      <w:lvlJc w:val="left"/>
      <w:pPr>
        <w:ind w:left="5760" w:hanging="360"/>
      </w:pPr>
    </w:lvl>
    <w:lvl w:ilvl="8" w:tplc="662044E6" w:tentative="1">
      <w:start w:val="1"/>
      <w:numFmt w:val="lowerRoman"/>
      <w:lvlText w:val="%9."/>
      <w:lvlJc w:val="right"/>
      <w:pPr>
        <w:ind w:left="6480" w:hanging="180"/>
      </w:pPr>
    </w:lvl>
  </w:abstractNum>
  <w:abstractNum w:abstractNumId="3" w15:restartNumberingAfterBreak="0">
    <w:nsid w:val="0B6A248D"/>
    <w:multiLevelType w:val="hybridMultilevel"/>
    <w:tmpl w:val="5D424066"/>
    <w:lvl w:ilvl="0" w:tplc="AF18A03E">
      <w:start w:val="1"/>
      <w:numFmt w:val="bullet"/>
      <w:lvlText w:val=""/>
      <w:lvlJc w:val="left"/>
      <w:pPr>
        <w:ind w:left="720" w:hanging="360"/>
      </w:pPr>
      <w:rPr>
        <w:rFonts w:ascii="Symbol" w:hAnsi="Symbol" w:hint="default"/>
        <w:color w:val="auto"/>
        <w:lang w:val="en-US"/>
      </w:rPr>
    </w:lvl>
    <w:lvl w:ilvl="1" w:tplc="DF288E34">
      <w:start w:val="1"/>
      <w:numFmt w:val="bullet"/>
      <w:lvlText w:val="o"/>
      <w:lvlJc w:val="left"/>
      <w:pPr>
        <w:ind w:left="1440" w:hanging="360"/>
      </w:pPr>
      <w:rPr>
        <w:rFonts w:ascii="Courier New" w:hAnsi="Courier New" w:cs="Courier New" w:hint="default"/>
        <w:color w:val="auto"/>
      </w:rPr>
    </w:lvl>
    <w:lvl w:ilvl="2" w:tplc="0DD045B0" w:tentative="1">
      <w:start w:val="1"/>
      <w:numFmt w:val="bullet"/>
      <w:lvlText w:val=""/>
      <w:lvlJc w:val="left"/>
      <w:pPr>
        <w:ind w:left="2160" w:hanging="360"/>
      </w:pPr>
      <w:rPr>
        <w:rFonts w:ascii="Wingdings" w:hAnsi="Wingdings" w:hint="default"/>
      </w:rPr>
    </w:lvl>
    <w:lvl w:ilvl="3" w:tplc="CC08C62C" w:tentative="1">
      <w:start w:val="1"/>
      <w:numFmt w:val="bullet"/>
      <w:lvlText w:val=""/>
      <w:lvlJc w:val="left"/>
      <w:pPr>
        <w:ind w:left="2880" w:hanging="360"/>
      </w:pPr>
      <w:rPr>
        <w:rFonts w:ascii="Symbol" w:hAnsi="Symbol" w:hint="default"/>
      </w:rPr>
    </w:lvl>
    <w:lvl w:ilvl="4" w:tplc="FA2631F2" w:tentative="1">
      <w:start w:val="1"/>
      <w:numFmt w:val="bullet"/>
      <w:lvlText w:val="o"/>
      <w:lvlJc w:val="left"/>
      <w:pPr>
        <w:ind w:left="3600" w:hanging="360"/>
      </w:pPr>
      <w:rPr>
        <w:rFonts w:ascii="Courier New" w:hAnsi="Courier New" w:cs="Courier New" w:hint="default"/>
      </w:rPr>
    </w:lvl>
    <w:lvl w:ilvl="5" w:tplc="757A6140" w:tentative="1">
      <w:start w:val="1"/>
      <w:numFmt w:val="bullet"/>
      <w:lvlText w:val=""/>
      <w:lvlJc w:val="left"/>
      <w:pPr>
        <w:ind w:left="4320" w:hanging="360"/>
      </w:pPr>
      <w:rPr>
        <w:rFonts w:ascii="Wingdings" w:hAnsi="Wingdings" w:hint="default"/>
      </w:rPr>
    </w:lvl>
    <w:lvl w:ilvl="6" w:tplc="2A6AAF3C" w:tentative="1">
      <w:start w:val="1"/>
      <w:numFmt w:val="bullet"/>
      <w:lvlText w:val=""/>
      <w:lvlJc w:val="left"/>
      <w:pPr>
        <w:ind w:left="5040" w:hanging="360"/>
      </w:pPr>
      <w:rPr>
        <w:rFonts w:ascii="Symbol" w:hAnsi="Symbol" w:hint="default"/>
      </w:rPr>
    </w:lvl>
    <w:lvl w:ilvl="7" w:tplc="3800D7EA" w:tentative="1">
      <w:start w:val="1"/>
      <w:numFmt w:val="bullet"/>
      <w:lvlText w:val="o"/>
      <w:lvlJc w:val="left"/>
      <w:pPr>
        <w:ind w:left="5760" w:hanging="360"/>
      </w:pPr>
      <w:rPr>
        <w:rFonts w:ascii="Courier New" w:hAnsi="Courier New" w:cs="Courier New" w:hint="default"/>
      </w:rPr>
    </w:lvl>
    <w:lvl w:ilvl="8" w:tplc="E5EACA1E" w:tentative="1">
      <w:start w:val="1"/>
      <w:numFmt w:val="bullet"/>
      <w:lvlText w:val=""/>
      <w:lvlJc w:val="left"/>
      <w:pPr>
        <w:ind w:left="6480" w:hanging="360"/>
      </w:pPr>
      <w:rPr>
        <w:rFonts w:ascii="Wingdings" w:hAnsi="Wingdings" w:hint="default"/>
      </w:rPr>
    </w:lvl>
  </w:abstractNum>
  <w:abstractNum w:abstractNumId="4" w15:restartNumberingAfterBreak="0">
    <w:nsid w:val="0BCC3FCA"/>
    <w:multiLevelType w:val="hybridMultilevel"/>
    <w:tmpl w:val="C56C4920"/>
    <w:lvl w:ilvl="0" w:tplc="7D2694C8">
      <w:start w:val="1"/>
      <w:numFmt w:val="bullet"/>
      <w:lvlText w:val=""/>
      <w:lvlJc w:val="left"/>
      <w:pPr>
        <w:ind w:left="720" w:hanging="360"/>
      </w:pPr>
      <w:rPr>
        <w:rFonts w:ascii="Wingdings" w:hAnsi="Wingdings" w:hint="default"/>
      </w:rPr>
    </w:lvl>
    <w:lvl w:ilvl="1" w:tplc="59EAE684">
      <w:start w:val="1"/>
      <w:numFmt w:val="bullet"/>
      <w:lvlText w:val="o"/>
      <w:lvlJc w:val="left"/>
      <w:pPr>
        <w:ind w:left="1440" w:hanging="360"/>
      </w:pPr>
      <w:rPr>
        <w:rFonts w:ascii="Courier New" w:hAnsi="Courier New" w:cs="Courier New" w:hint="default"/>
      </w:rPr>
    </w:lvl>
    <w:lvl w:ilvl="2" w:tplc="E40893A4" w:tentative="1">
      <w:start w:val="1"/>
      <w:numFmt w:val="bullet"/>
      <w:lvlText w:val=""/>
      <w:lvlJc w:val="left"/>
      <w:pPr>
        <w:ind w:left="2160" w:hanging="360"/>
      </w:pPr>
      <w:rPr>
        <w:rFonts w:ascii="Wingdings" w:hAnsi="Wingdings" w:hint="default"/>
      </w:rPr>
    </w:lvl>
    <w:lvl w:ilvl="3" w:tplc="8F1CC8BA" w:tentative="1">
      <w:start w:val="1"/>
      <w:numFmt w:val="bullet"/>
      <w:lvlText w:val=""/>
      <w:lvlJc w:val="left"/>
      <w:pPr>
        <w:ind w:left="2880" w:hanging="360"/>
      </w:pPr>
      <w:rPr>
        <w:rFonts w:ascii="Symbol" w:hAnsi="Symbol" w:hint="default"/>
      </w:rPr>
    </w:lvl>
    <w:lvl w:ilvl="4" w:tplc="0DDCF966" w:tentative="1">
      <w:start w:val="1"/>
      <w:numFmt w:val="bullet"/>
      <w:lvlText w:val="o"/>
      <w:lvlJc w:val="left"/>
      <w:pPr>
        <w:ind w:left="3600" w:hanging="360"/>
      </w:pPr>
      <w:rPr>
        <w:rFonts w:ascii="Courier New" w:hAnsi="Courier New" w:cs="Courier New" w:hint="default"/>
      </w:rPr>
    </w:lvl>
    <w:lvl w:ilvl="5" w:tplc="5A74A220" w:tentative="1">
      <w:start w:val="1"/>
      <w:numFmt w:val="bullet"/>
      <w:lvlText w:val=""/>
      <w:lvlJc w:val="left"/>
      <w:pPr>
        <w:ind w:left="4320" w:hanging="360"/>
      </w:pPr>
      <w:rPr>
        <w:rFonts w:ascii="Wingdings" w:hAnsi="Wingdings" w:hint="default"/>
      </w:rPr>
    </w:lvl>
    <w:lvl w:ilvl="6" w:tplc="24E0EE58" w:tentative="1">
      <w:start w:val="1"/>
      <w:numFmt w:val="bullet"/>
      <w:lvlText w:val=""/>
      <w:lvlJc w:val="left"/>
      <w:pPr>
        <w:ind w:left="5040" w:hanging="360"/>
      </w:pPr>
      <w:rPr>
        <w:rFonts w:ascii="Symbol" w:hAnsi="Symbol" w:hint="default"/>
      </w:rPr>
    </w:lvl>
    <w:lvl w:ilvl="7" w:tplc="41468E7A" w:tentative="1">
      <w:start w:val="1"/>
      <w:numFmt w:val="bullet"/>
      <w:lvlText w:val="o"/>
      <w:lvlJc w:val="left"/>
      <w:pPr>
        <w:ind w:left="5760" w:hanging="360"/>
      </w:pPr>
      <w:rPr>
        <w:rFonts w:ascii="Courier New" w:hAnsi="Courier New" w:cs="Courier New" w:hint="default"/>
      </w:rPr>
    </w:lvl>
    <w:lvl w:ilvl="8" w:tplc="650CF722" w:tentative="1">
      <w:start w:val="1"/>
      <w:numFmt w:val="bullet"/>
      <w:lvlText w:val=""/>
      <w:lvlJc w:val="left"/>
      <w:pPr>
        <w:ind w:left="6480" w:hanging="360"/>
      </w:pPr>
      <w:rPr>
        <w:rFonts w:ascii="Wingdings" w:hAnsi="Wingdings" w:hint="default"/>
      </w:rPr>
    </w:lvl>
  </w:abstractNum>
  <w:abstractNum w:abstractNumId="5" w15:restartNumberingAfterBreak="0">
    <w:nsid w:val="0C1F3137"/>
    <w:multiLevelType w:val="hybridMultilevel"/>
    <w:tmpl w:val="2064E62E"/>
    <w:lvl w:ilvl="0" w:tplc="9DCC23EE">
      <w:start w:val="1"/>
      <w:numFmt w:val="bullet"/>
      <w:lvlText w:val=""/>
      <w:lvlJc w:val="left"/>
      <w:pPr>
        <w:ind w:left="960" w:hanging="360"/>
      </w:pPr>
      <w:rPr>
        <w:rFonts w:ascii="Symbol" w:hAnsi="Symbol" w:hint="default"/>
      </w:rPr>
    </w:lvl>
    <w:lvl w:ilvl="1" w:tplc="AE8E00F4" w:tentative="1">
      <w:start w:val="1"/>
      <w:numFmt w:val="bullet"/>
      <w:lvlText w:val="o"/>
      <w:lvlJc w:val="left"/>
      <w:pPr>
        <w:ind w:left="1680" w:hanging="360"/>
      </w:pPr>
      <w:rPr>
        <w:rFonts w:ascii="Courier New" w:hAnsi="Courier New" w:cs="Courier New" w:hint="default"/>
      </w:rPr>
    </w:lvl>
    <w:lvl w:ilvl="2" w:tplc="F8407786" w:tentative="1">
      <w:start w:val="1"/>
      <w:numFmt w:val="bullet"/>
      <w:lvlText w:val=""/>
      <w:lvlJc w:val="left"/>
      <w:pPr>
        <w:ind w:left="2400" w:hanging="360"/>
      </w:pPr>
      <w:rPr>
        <w:rFonts w:ascii="Wingdings" w:hAnsi="Wingdings" w:hint="default"/>
      </w:rPr>
    </w:lvl>
    <w:lvl w:ilvl="3" w:tplc="C47A08C4" w:tentative="1">
      <w:start w:val="1"/>
      <w:numFmt w:val="bullet"/>
      <w:lvlText w:val=""/>
      <w:lvlJc w:val="left"/>
      <w:pPr>
        <w:ind w:left="3120" w:hanging="360"/>
      </w:pPr>
      <w:rPr>
        <w:rFonts w:ascii="Symbol" w:hAnsi="Symbol" w:hint="default"/>
      </w:rPr>
    </w:lvl>
    <w:lvl w:ilvl="4" w:tplc="81C26D7E" w:tentative="1">
      <w:start w:val="1"/>
      <w:numFmt w:val="bullet"/>
      <w:lvlText w:val="o"/>
      <w:lvlJc w:val="left"/>
      <w:pPr>
        <w:ind w:left="3840" w:hanging="360"/>
      </w:pPr>
      <w:rPr>
        <w:rFonts w:ascii="Courier New" w:hAnsi="Courier New" w:cs="Courier New" w:hint="default"/>
      </w:rPr>
    </w:lvl>
    <w:lvl w:ilvl="5" w:tplc="D1B0CCE4" w:tentative="1">
      <w:start w:val="1"/>
      <w:numFmt w:val="bullet"/>
      <w:lvlText w:val=""/>
      <w:lvlJc w:val="left"/>
      <w:pPr>
        <w:ind w:left="4560" w:hanging="360"/>
      </w:pPr>
      <w:rPr>
        <w:rFonts w:ascii="Wingdings" w:hAnsi="Wingdings" w:hint="default"/>
      </w:rPr>
    </w:lvl>
    <w:lvl w:ilvl="6" w:tplc="04CEA398" w:tentative="1">
      <w:start w:val="1"/>
      <w:numFmt w:val="bullet"/>
      <w:lvlText w:val=""/>
      <w:lvlJc w:val="left"/>
      <w:pPr>
        <w:ind w:left="5280" w:hanging="360"/>
      </w:pPr>
      <w:rPr>
        <w:rFonts w:ascii="Symbol" w:hAnsi="Symbol" w:hint="default"/>
      </w:rPr>
    </w:lvl>
    <w:lvl w:ilvl="7" w:tplc="946A14A0" w:tentative="1">
      <w:start w:val="1"/>
      <w:numFmt w:val="bullet"/>
      <w:lvlText w:val="o"/>
      <w:lvlJc w:val="left"/>
      <w:pPr>
        <w:ind w:left="6000" w:hanging="360"/>
      </w:pPr>
      <w:rPr>
        <w:rFonts w:ascii="Courier New" w:hAnsi="Courier New" w:cs="Courier New" w:hint="default"/>
      </w:rPr>
    </w:lvl>
    <w:lvl w:ilvl="8" w:tplc="839677FE" w:tentative="1">
      <w:start w:val="1"/>
      <w:numFmt w:val="bullet"/>
      <w:lvlText w:val=""/>
      <w:lvlJc w:val="left"/>
      <w:pPr>
        <w:ind w:left="6720" w:hanging="360"/>
      </w:pPr>
      <w:rPr>
        <w:rFonts w:ascii="Wingdings" w:hAnsi="Wingdings" w:hint="default"/>
      </w:rPr>
    </w:lvl>
  </w:abstractNum>
  <w:abstractNum w:abstractNumId="6" w15:restartNumberingAfterBreak="0">
    <w:nsid w:val="0E4E67A9"/>
    <w:multiLevelType w:val="hybridMultilevel"/>
    <w:tmpl w:val="6D643676"/>
    <w:lvl w:ilvl="0" w:tplc="838E7484">
      <w:start w:val="1"/>
      <w:numFmt w:val="bullet"/>
      <w:lvlText w:val=""/>
      <w:lvlJc w:val="left"/>
      <w:pPr>
        <w:ind w:left="1440" w:hanging="360"/>
      </w:pPr>
      <w:rPr>
        <w:rFonts w:ascii="Symbol" w:hAnsi="Symbol" w:hint="default"/>
      </w:rPr>
    </w:lvl>
    <w:lvl w:ilvl="1" w:tplc="90DE1C2E" w:tentative="1">
      <w:start w:val="1"/>
      <w:numFmt w:val="bullet"/>
      <w:lvlText w:val="o"/>
      <w:lvlJc w:val="left"/>
      <w:pPr>
        <w:ind w:left="2160" w:hanging="360"/>
      </w:pPr>
      <w:rPr>
        <w:rFonts w:ascii="Courier New" w:hAnsi="Courier New" w:cs="Courier New" w:hint="default"/>
      </w:rPr>
    </w:lvl>
    <w:lvl w:ilvl="2" w:tplc="8AF8BE10" w:tentative="1">
      <w:start w:val="1"/>
      <w:numFmt w:val="bullet"/>
      <w:lvlText w:val=""/>
      <w:lvlJc w:val="left"/>
      <w:pPr>
        <w:ind w:left="2880" w:hanging="360"/>
      </w:pPr>
      <w:rPr>
        <w:rFonts w:ascii="Wingdings" w:hAnsi="Wingdings" w:hint="default"/>
      </w:rPr>
    </w:lvl>
    <w:lvl w:ilvl="3" w:tplc="F3127B34" w:tentative="1">
      <w:start w:val="1"/>
      <w:numFmt w:val="bullet"/>
      <w:lvlText w:val=""/>
      <w:lvlJc w:val="left"/>
      <w:pPr>
        <w:ind w:left="3600" w:hanging="360"/>
      </w:pPr>
      <w:rPr>
        <w:rFonts w:ascii="Symbol" w:hAnsi="Symbol" w:hint="default"/>
      </w:rPr>
    </w:lvl>
    <w:lvl w:ilvl="4" w:tplc="1B4A4BC2" w:tentative="1">
      <w:start w:val="1"/>
      <w:numFmt w:val="bullet"/>
      <w:lvlText w:val="o"/>
      <w:lvlJc w:val="left"/>
      <w:pPr>
        <w:ind w:left="4320" w:hanging="360"/>
      </w:pPr>
      <w:rPr>
        <w:rFonts w:ascii="Courier New" w:hAnsi="Courier New" w:cs="Courier New" w:hint="default"/>
      </w:rPr>
    </w:lvl>
    <w:lvl w:ilvl="5" w:tplc="AB845422" w:tentative="1">
      <w:start w:val="1"/>
      <w:numFmt w:val="bullet"/>
      <w:lvlText w:val=""/>
      <w:lvlJc w:val="left"/>
      <w:pPr>
        <w:ind w:left="5040" w:hanging="360"/>
      </w:pPr>
      <w:rPr>
        <w:rFonts w:ascii="Wingdings" w:hAnsi="Wingdings" w:hint="default"/>
      </w:rPr>
    </w:lvl>
    <w:lvl w:ilvl="6" w:tplc="35D44E2C" w:tentative="1">
      <w:start w:val="1"/>
      <w:numFmt w:val="bullet"/>
      <w:lvlText w:val=""/>
      <w:lvlJc w:val="left"/>
      <w:pPr>
        <w:ind w:left="5760" w:hanging="360"/>
      </w:pPr>
      <w:rPr>
        <w:rFonts w:ascii="Symbol" w:hAnsi="Symbol" w:hint="default"/>
      </w:rPr>
    </w:lvl>
    <w:lvl w:ilvl="7" w:tplc="612A250E" w:tentative="1">
      <w:start w:val="1"/>
      <w:numFmt w:val="bullet"/>
      <w:lvlText w:val="o"/>
      <w:lvlJc w:val="left"/>
      <w:pPr>
        <w:ind w:left="6480" w:hanging="360"/>
      </w:pPr>
      <w:rPr>
        <w:rFonts w:ascii="Courier New" w:hAnsi="Courier New" w:cs="Courier New" w:hint="default"/>
      </w:rPr>
    </w:lvl>
    <w:lvl w:ilvl="8" w:tplc="E4564AA4" w:tentative="1">
      <w:start w:val="1"/>
      <w:numFmt w:val="bullet"/>
      <w:lvlText w:val=""/>
      <w:lvlJc w:val="left"/>
      <w:pPr>
        <w:ind w:left="7200" w:hanging="360"/>
      </w:pPr>
      <w:rPr>
        <w:rFonts w:ascii="Wingdings" w:hAnsi="Wingdings" w:hint="default"/>
      </w:rPr>
    </w:lvl>
  </w:abstractNum>
  <w:abstractNum w:abstractNumId="7" w15:restartNumberingAfterBreak="0">
    <w:nsid w:val="194F1A57"/>
    <w:multiLevelType w:val="hybridMultilevel"/>
    <w:tmpl w:val="522E1B6C"/>
    <w:lvl w:ilvl="0" w:tplc="6B842FC2">
      <w:start w:val="1"/>
      <w:numFmt w:val="decimal"/>
      <w:lvlText w:val="%1."/>
      <w:lvlJc w:val="left"/>
      <w:pPr>
        <w:ind w:left="720" w:hanging="360"/>
      </w:pPr>
    </w:lvl>
    <w:lvl w:ilvl="1" w:tplc="774AE630" w:tentative="1">
      <w:start w:val="1"/>
      <w:numFmt w:val="lowerLetter"/>
      <w:lvlText w:val="%2."/>
      <w:lvlJc w:val="left"/>
      <w:pPr>
        <w:ind w:left="1440" w:hanging="360"/>
      </w:pPr>
    </w:lvl>
    <w:lvl w:ilvl="2" w:tplc="4CDC1496" w:tentative="1">
      <w:start w:val="1"/>
      <w:numFmt w:val="lowerRoman"/>
      <w:lvlText w:val="%3."/>
      <w:lvlJc w:val="right"/>
      <w:pPr>
        <w:ind w:left="2160" w:hanging="180"/>
      </w:pPr>
    </w:lvl>
    <w:lvl w:ilvl="3" w:tplc="403E0E3E" w:tentative="1">
      <w:start w:val="1"/>
      <w:numFmt w:val="decimal"/>
      <w:lvlText w:val="%4."/>
      <w:lvlJc w:val="left"/>
      <w:pPr>
        <w:ind w:left="2880" w:hanging="360"/>
      </w:pPr>
    </w:lvl>
    <w:lvl w:ilvl="4" w:tplc="CAB89872" w:tentative="1">
      <w:start w:val="1"/>
      <w:numFmt w:val="lowerLetter"/>
      <w:lvlText w:val="%5."/>
      <w:lvlJc w:val="left"/>
      <w:pPr>
        <w:ind w:left="3600" w:hanging="360"/>
      </w:pPr>
    </w:lvl>
    <w:lvl w:ilvl="5" w:tplc="FD50A7FA" w:tentative="1">
      <w:start w:val="1"/>
      <w:numFmt w:val="lowerRoman"/>
      <w:lvlText w:val="%6."/>
      <w:lvlJc w:val="right"/>
      <w:pPr>
        <w:ind w:left="4320" w:hanging="180"/>
      </w:pPr>
    </w:lvl>
    <w:lvl w:ilvl="6" w:tplc="BD9EE5BC" w:tentative="1">
      <w:start w:val="1"/>
      <w:numFmt w:val="decimal"/>
      <w:lvlText w:val="%7."/>
      <w:lvlJc w:val="left"/>
      <w:pPr>
        <w:ind w:left="5040" w:hanging="360"/>
      </w:pPr>
    </w:lvl>
    <w:lvl w:ilvl="7" w:tplc="E5D01DEE" w:tentative="1">
      <w:start w:val="1"/>
      <w:numFmt w:val="lowerLetter"/>
      <w:lvlText w:val="%8."/>
      <w:lvlJc w:val="left"/>
      <w:pPr>
        <w:ind w:left="5760" w:hanging="360"/>
      </w:pPr>
    </w:lvl>
    <w:lvl w:ilvl="8" w:tplc="8C8438BE" w:tentative="1">
      <w:start w:val="1"/>
      <w:numFmt w:val="lowerRoman"/>
      <w:lvlText w:val="%9."/>
      <w:lvlJc w:val="right"/>
      <w:pPr>
        <w:ind w:left="6480" w:hanging="180"/>
      </w:pPr>
    </w:lvl>
  </w:abstractNum>
  <w:abstractNum w:abstractNumId="8" w15:restartNumberingAfterBreak="0">
    <w:nsid w:val="199D4FF6"/>
    <w:multiLevelType w:val="hybridMultilevel"/>
    <w:tmpl w:val="C372680C"/>
    <w:lvl w:ilvl="0" w:tplc="3C12F556">
      <w:start w:val="1"/>
      <w:numFmt w:val="decimal"/>
      <w:lvlText w:val="%1."/>
      <w:lvlJc w:val="left"/>
      <w:pPr>
        <w:ind w:left="720" w:hanging="360"/>
      </w:pPr>
    </w:lvl>
    <w:lvl w:ilvl="1" w:tplc="671AB044" w:tentative="1">
      <w:start w:val="1"/>
      <w:numFmt w:val="lowerLetter"/>
      <w:lvlText w:val="%2."/>
      <w:lvlJc w:val="left"/>
      <w:pPr>
        <w:ind w:left="1440" w:hanging="360"/>
      </w:pPr>
    </w:lvl>
    <w:lvl w:ilvl="2" w:tplc="CB74C476" w:tentative="1">
      <w:start w:val="1"/>
      <w:numFmt w:val="lowerRoman"/>
      <w:lvlText w:val="%3."/>
      <w:lvlJc w:val="right"/>
      <w:pPr>
        <w:ind w:left="2160" w:hanging="180"/>
      </w:pPr>
    </w:lvl>
    <w:lvl w:ilvl="3" w:tplc="74A0AB68" w:tentative="1">
      <w:start w:val="1"/>
      <w:numFmt w:val="decimal"/>
      <w:lvlText w:val="%4."/>
      <w:lvlJc w:val="left"/>
      <w:pPr>
        <w:ind w:left="2880" w:hanging="360"/>
      </w:pPr>
    </w:lvl>
    <w:lvl w:ilvl="4" w:tplc="2FE6E186" w:tentative="1">
      <w:start w:val="1"/>
      <w:numFmt w:val="lowerLetter"/>
      <w:lvlText w:val="%5."/>
      <w:lvlJc w:val="left"/>
      <w:pPr>
        <w:ind w:left="3600" w:hanging="360"/>
      </w:pPr>
    </w:lvl>
    <w:lvl w:ilvl="5" w:tplc="9250757C" w:tentative="1">
      <w:start w:val="1"/>
      <w:numFmt w:val="lowerRoman"/>
      <w:lvlText w:val="%6."/>
      <w:lvlJc w:val="right"/>
      <w:pPr>
        <w:ind w:left="4320" w:hanging="180"/>
      </w:pPr>
    </w:lvl>
    <w:lvl w:ilvl="6" w:tplc="A2423EEA" w:tentative="1">
      <w:start w:val="1"/>
      <w:numFmt w:val="decimal"/>
      <w:lvlText w:val="%7."/>
      <w:lvlJc w:val="left"/>
      <w:pPr>
        <w:ind w:left="5040" w:hanging="360"/>
      </w:pPr>
    </w:lvl>
    <w:lvl w:ilvl="7" w:tplc="FDBCE1BE" w:tentative="1">
      <w:start w:val="1"/>
      <w:numFmt w:val="lowerLetter"/>
      <w:lvlText w:val="%8."/>
      <w:lvlJc w:val="left"/>
      <w:pPr>
        <w:ind w:left="5760" w:hanging="360"/>
      </w:pPr>
    </w:lvl>
    <w:lvl w:ilvl="8" w:tplc="B9AC9672" w:tentative="1">
      <w:start w:val="1"/>
      <w:numFmt w:val="lowerRoman"/>
      <w:lvlText w:val="%9."/>
      <w:lvlJc w:val="right"/>
      <w:pPr>
        <w:ind w:left="6480" w:hanging="180"/>
      </w:pPr>
    </w:lvl>
  </w:abstractNum>
  <w:abstractNum w:abstractNumId="9" w15:restartNumberingAfterBreak="0">
    <w:nsid w:val="1D807769"/>
    <w:multiLevelType w:val="hybridMultilevel"/>
    <w:tmpl w:val="4E00AA9A"/>
    <w:lvl w:ilvl="0" w:tplc="53C040EE">
      <w:start w:val="1"/>
      <w:numFmt w:val="bullet"/>
      <w:lvlText w:val=""/>
      <w:lvlJc w:val="left"/>
      <w:pPr>
        <w:ind w:left="270" w:hanging="360"/>
      </w:pPr>
      <w:rPr>
        <w:rFonts w:ascii="Symbol" w:hAnsi="Symbol" w:hint="default"/>
        <w:b w:val="0"/>
        <w:bCs w:val="0"/>
        <w:color w:val="auto"/>
        <w:sz w:val="28"/>
        <w:szCs w:val="28"/>
      </w:rPr>
    </w:lvl>
    <w:lvl w:ilvl="1" w:tplc="711EF922">
      <w:start w:val="1"/>
      <w:numFmt w:val="decimal"/>
      <w:lvlText w:val="%2."/>
      <w:lvlJc w:val="center"/>
      <w:pPr>
        <w:ind w:left="990" w:hanging="360"/>
      </w:pPr>
      <w:rPr>
        <w:rFonts w:ascii="Cambria" w:eastAsia="Arial" w:hAnsi="Cambria" w:cs="Arial" w:hint="default"/>
        <w:b/>
        <w:bCs/>
        <w:color w:val="auto"/>
      </w:rPr>
    </w:lvl>
    <w:lvl w:ilvl="2" w:tplc="241A6FF6">
      <w:start w:val="1"/>
      <w:numFmt w:val="bullet"/>
      <w:lvlText w:val=""/>
      <w:lvlJc w:val="left"/>
      <w:pPr>
        <w:ind w:left="1710" w:hanging="180"/>
      </w:pPr>
      <w:rPr>
        <w:rFonts w:ascii="Symbol" w:hAnsi="Symbol" w:hint="default"/>
      </w:rPr>
    </w:lvl>
    <w:lvl w:ilvl="3" w:tplc="C66A5CC4">
      <w:start w:val="1"/>
      <w:numFmt w:val="upperLetter"/>
      <w:lvlText w:val="%4."/>
      <w:lvlJc w:val="left"/>
      <w:pPr>
        <w:ind w:left="2430" w:hanging="360"/>
      </w:pPr>
      <w:rPr>
        <w:rFonts w:eastAsia="Arial" w:hint="default"/>
        <w:color w:val="C00000"/>
        <w:lang w:val="en-GB"/>
      </w:rPr>
    </w:lvl>
    <w:lvl w:ilvl="4" w:tplc="429A99C8">
      <w:start w:val="1"/>
      <w:numFmt w:val="decimal"/>
      <w:lvlText w:val="%5-"/>
      <w:lvlJc w:val="left"/>
      <w:pPr>
        <w:ind w:left="3150" w:hanging="360"/>
      </w:pPr>
      <w:rPr>
        <w:rFonts w:cs="Arial" w:hint="default"/>
        <w:b w:val="0"/>
        <w:bCs w:val="0"/>
        <w:color w:val="auto"/>
      </w:rPr>
    </w:lvl>
    <w:lvl w:ilvl="5" w:tplc="F8B6FBB4">
      <w:start w:val="1"/>
      <w:numFmt w:val="lowerRoman"/>
      <w:lvlText w:val="%6."/>
      <w:lvlJc w:val="right"/>
      <w:pPr>
        <w:ind w:left="3870" w:hanging="180"/>
      </w:pPr>
    </w:lvl>
    <w:lvl w:ilvl="6" w:tplc="B3ECE070">
      <w:start w:val="1"/>
      <w:numFmt w:val="upperLetter"/>
      <w:lvlText w:val="%7)"/>
      <w:lvlJc w:val="left"/>
      <w:pPr>
        <w:ind w:left="4590" w:hanging="360"/>
      </w:pPr>
      <w:rPr>
        <w:rFonts w:hint="default"/>
      </w:rPr>
    </w:lvl>
    <w:lvl w:ilvl="7" w:tplc="D4D0F0F0">
      <w:start w:val="1"/>
      <w:numFmt w:val="lowerLetter"/>
      <w:lvlText w:val="%8."/>
      <w:lvlJc w:val="left"/>
      <w:pPr>
        <w:ind w:left="5310" w:hanging="360"/>
      </w:pPr>
    </w:lvl>
    <w:lvl w:ilvl="8" w:tplc="BCAE13C6" w:tentative="1">
      <w:start w:val="1"/>
      <w:numFmt w:val="lowerRoman"/>
      <w:lvlText w:val="%9."/>
      <w:lvlJc w:val="right"/>
      <w:pPr>
        <w:ind w:left="6030" w:hanging="180"/>
      </w:pPr>
    </w:lvl>
  </w:abstractNum>
  <w:abstractNum w:abstractNumId="10" w15:restartNumberingAfterBreak="0">
    <w:nsid w:val="22B70846"/>
    <w:multiLevelType w:val="hybridMultilevel"/>
    <w:tmpl w:val="0F7ED6C4"/>
    <w:lvl w:ilvl="0" w:tplc="62CA6044">
      <w:start w:val="1"/>
      <w:numFmt w:val="bullet"/>
      <w:lvlText w:val=""/>
      <w:lvlJc w:val="left"/>
      <w:pPr>
        <w:ind w:left="720" w:hanging="360"/>
      </w:pPr>
      <w:rPr>
        <w:rFonts w:ascii="Symbol" w:hAnsi="Symbol" w:hint="default"/>
        <w:lang w:val="en-US"/>
      </w:rPr>
    </w:lvl>
    <w:lvl w:ilvl="1" w:tplc="92185108" w:tentative="1">
      <w:start w:val="1"/>
      <w:numFmt w:val="bullet"/>
      <w:lvlText w:val="o"/>
      <w:lvlJc w:val="left"/>
      <w:pPr>
        <w:ind w:left="1440" w:hanging="360"/>
      </w:pPr>
      <w:rPr>
        <w:rFonts w:ascii="Courier New" w:hAnsi="Courier New" w:cs="Courier New" w:hint="default"/>
      </w:rPr>
    </w:lvl>
    <w:lvl w:ilvl="2" w:tplc="FBBAB7B0" w:tentative="1">
      <w:start w:val="1"/>
      <w:numFmt w:val="bullet"/>
      <w:lvlText w:val=""/>
      <w:lvlJc w:val="left"/>
      <w:pPr>
        <w:ind w:left="2160" w:hanging="360"/>
      </w:pPr>
      <w:rPr>
        <w:rFonts w:ascii="Wingdings" w:hAnsi="Wingdings" w:hint="default"/>
      </w:rPr>
    </w:lvl>
    <w:lvl w:ilvl="3" w:tplc="91282E8E" w:tentative="1">
      <w:start w:val="1"/>
      <w:numFmt w:val="bullet"/>
      <w:lvlText w:val=""/>
      <w:lvlJc w:val="left"/>
      <w:pPr>
        <w:ind w:left="2880" w:hanging="360"/>
      </w:pPr>
      <w:rPr>
        <w:rFonts w:ascii="Symbol" w:hAnsi="Symbol" w:hint="default"/>
      </w:rPr>
    </w:lvl>
    <w:lvl w:ilvl="4" w:tplc="6FEC456C" w:tentative="1">
      <w:start w:val="1"/>
      <w:numFmt w:val="bullet"/>
      <w:lvlText w:val="o"/>
      <w:lvlJc w:val="left"/>
      <w:pPr>
        <w:ind w:left="3600" w:hanging="360"/>
      </w:pPr>
      <w:rPr>
        <w:rFonts w:ascii="Courier New" w:hAnsi="Courier New" w:cs="Courier New" w:hint="default"/>
      </w:rPr>
    </w:lvl>
    <w:lvl w:ilvl="5" w:tplc="8E34FCAE" w:tentative="1">
      <w:start w:val="1"/>
      <w:numFmt w:val="bullet"/>
      <w:lvlText w:val=""/>
      <w:lvlJc w:val="left"/>
      <w:pPr>
        <w:ind w:left="4320" w:hanging="360"/>
      </w:pPr>
      <w:rPr>
        <w:rFonts w:ascii="Wingdings" w:hAnsi="Wingdings" w:hint="default"/>
      </w:rPr>
    </w:lvl>
    <w:lvl w:ilvl="6" w:tplc="4172486E" w:tentative="1">
      <w:start w:val="1"/>
      <w:numFmt w:val="bullet"/>
      <w:lvlText w:val=""/>
      <w:lvlJc w:val="left"/>
      <w:pPr>
        <w:ind w:left="5040" w:hanging="360"/>
      </w:pPr>
      <w:rPr>
        <w:rFonts w:ascii="Symbol" w:hAnsi="Symbol" w:hint="default"/>
      </w:rPr>
    </w:lvl>
    <w:lvl w:ilvl="7" w:tplc="1018CD10" w:tentative="1">
      <w:start w:val="1"/>
      <w:numFmt w:val="bullet"/>
      <w:lvlText w:val="o"/>
      <w:lvlJc w:val="left"/>
      <w:pPr>
        <w:ind w:left="5760" w:hanging="360"/>
      </w:pPr>
      <w:rPr>
        <w:rFonts w:ascii="Courier New" w:hAnsi="Courier New" w:cs="Courier New" w:hint="default"/>
      </w:rPr>
    </w:lvl>
    <w:lvl w:ilvl="8" w:tplc="8538320A" w:tentative="1">
      <w:start w:val="1"/>
      <w:numFmt w:val="bullet"/>
      <w:lvlText w:val=""/>
      <w:lvlJc w:val="left"/>
      <w:pPr>
        <w:ind w:left="6480" w:hanging="360"/>
      </w:pPr>
      <w:rPr>
        <w:rFonts w:ascii="Wingdings" w:hAnsi="Wingdings" w:hint="default"/>
      </w:rPr>
    </w:lvl>
  </w:abstractNum>
  <w:abstractNum w:abstractNumId="11" w15:restartNumberingAfterBreak="0">
    <w:nsid w:val="239D6D6E"/>
    <w:multiLevelType w:val="hybridMultilevel"/>
    <w:tmpl w:val="BCFCBBA2"/>
    <w:lvl w:ilvl="0" w:tplc="208E64F4">
      <w:start w:val="1"/>
      <w:numFmt w:val="decimal"/>
      <w:lvlText w:val="%1."/>
      <w:lvlJc w:val="left"/>
      <w:pPr>
        <w:ind w:left="720" w:hanging="360"/>
      </w:pPr>
    </w:lvl>
    <w:lvl w:ilvl="1" w:tplc="5A525A6C" w:tentative="1">
      <w:start w:val="1"/>
      <w:numFmt w:val="lowerLetter"/>
      <w:lvlText w:val="%2."/>
      <w:lvlJc w:val="left"/>
      <w:pPr>
        <w:ind w:left="1440" w:hanging="360"/>
      </w:pPr>
    </w:lvl>
    <w:lvl w:ilvl="2" w:tplc="419EBFA2" w:tentative="1">
      <w:start w:val="1"/>
      <w:numFmt w:val="lowerRoman"/>
      <w:lvlText w:val="%3."/>
      <w:lvlJc w:val="right"/>
      <w:pPr>
        <w:ind w:left="2160" w:hanging="180"/>
      </w:pPr>
    </w:lvl>
    <w:lvl w:ilvl="3" w:tplc="219E1976" w:tentative="1">
      <w:start w:val="1"/>
      <w:numFmt w:val="decimal"/>
      <w:lvlText w:val="%4."/>
      <w:lvlJc w:val="left"/>
      <w:pPr>
        <w:ind w:left="2880" w:hanging="360"/>
      </w:pPr>
    </w:lvl>
    <w:lvl w:ilvl="4" w:tplc="3A7894A0" w:tentative="1">
      <w:start w:val="1"/>
      <w:numFmt w:val="lowerLetter"/>
      <w:lvlText w:val="%5."/>
      <w:lvlJc w:val="left"/>
      <w:pPr>
        <w:ind w:left="3600" w:hanging="360"/>
      </w:pPr>
    </w:lvl>
    <w:lvl w:ilvl="5" w:tplc="5232BAC0" w:tentative="1">
      <w:start w:val="1"/>
      <w:numFmt w:val="lowerRoman"/>
      <w:lvlText w:val="%6."/>
      <w:lvlJc w:val="right"/>
      <w:pPr>
        <w:ind w:left="4320" w:hanging="180"/>
      </w:pPr>
    </w:lvl>
    <w:lvl w:ilvl="6" w:tplc="D91201EA" w:tentative="1">
      <w:start w:val="1"/>
      <w:numFmt w:val="decimal"/>
      <w:lvlText w:val="%7."/>
      <w:lvlJc w:val="left"/>
      <w:pPr>
        <w:ind w:left="5040" w:hanging="360"/>
      </w:pPr>
    </w:lvl>
    <w:lvl w:ilvl="7" w:tplc="EC869772" w:tentative="1">
      <w:start w:val="1"/>
      <w:numFmt w:val="lowerLetter"/>
      <w:lvlText w:val="%8."/>
      <w:lvlJc w:val="left"/>
      <w:pPr>
        <w:ind w:left="5760" w:hanging="360"/>
      </w:pPr>
    </w:lvl>
    <w:lvl w:ilvl="8" w:tplc="55283A56" w:tentative="1">
      <w:start w:val="1"/>
      <w:numFmt w:val="lowerRoman"/>
      <w:lvlText w:val="%9."/>
      <w:lvlJc w:val="right"/>
      <w:pPr>
        <w:ind w:left="6480" w:hanging="180"/>
      </w:pPr>
    </w:lvl>
  </w:abstractNum>
  <w:abstractNum w:abstractNumId="12" w15:restartNumberingAfterBreak="0">
    <w:nsid w:val="24E06D5B"/>
    <w:multiLevelType w:val="hybridMultilevel"/>
    <w:tmpl w:val="2DB039A0"/>
    <w:lvl w:ilvl="0" w:tplc="7B18BF40">
      <w:start w:val="1"/>
      <w:numFmt w:val="upperLetter"/>
      <w:lvlText w:val="%1)"/>
      <w:lvlJc w:val="left"/>
      <w:pPr>
        <w:ind w:left="720" w:hanging="360"/>
      </w:pPr>
      <w:rPr>
        <w:rFonts w:hint="default"/>
      </w:rPr>
    </w:lvl>
    <w:lvl w:ilvl="1" w:tplc="7B6421CC" w:tentative="1">
      <w:start w:val="1"/>
      <w:numFmt w:val="lowerLetter"/>
      <w:lvlText w:val="%2."/>
      <w:lvlJc w:val="left"/>
      <w:pPr>
        <w:ind w:left="1440" w:hanging="360"/>
      </w:pPr>
    </w:lvl>
    <w:lvl w:ilvl="2" w:tplc="D6D681CE" w:tentative="1">
      <w:start w:val="1"/>
      <w:numFmt w:val="lowerRoman"/>
      <w:lvlText w:val="%3."/>
      <w:lvlJc w:val="right"/>
      <w:pPr>
        <w:ind w:left="2160" w:hanging="180"/>
      </w:pPr>
    </w:lvl>
    <w:lvl w:ilvl="3" w:tplc="3D069FEC" w:tentative="1">
      <w:start w:val="1"/>
      <w:numFmt w:val="decimal"/>
      <w:lvlText w:val="%4."/>
      <w:lvlJc w:val="left"/>
      <w:pPr>
        <w:ind w:left="2880" w:hanging="360"/>
      </w:pPr>
    </w:lvl>
    <w:lvl w:ilvl="4" w:tplc="CC6CD556" w:tentative="1">
      <w:start w:val="1"/>
      <w:numFmt w:val="lowerLetter"/>
      <w:lvlText w:val="%5."/>
      <w:lvlJc w:val="left"/>
      <w:pPr>
        <w:ind w:left="3600" w:hanging="360"/>
      </w:pPr>
    </w:lvl>
    <w:lvl w:ilvl="5" w:tplc="C86A0048" w:tentative="1">
      <w:start w:val="1"/>
      <w:numFmt w:val="lowerRoman"/>
      <w:lvlText w:val="%6."/>
      <w:lvlJc w:val="right"/>
      <w:pPr>
        <w:ind w:left="4320" w:hanging="180"/>
      </w:pPr>
    </w:lvl>
    <w:lvl w:ilvl="6" w:tplc="17FC9542" w:tentative="1">
      <w:start w:val="1"/>
      <w:numFmt w:val="decimal"/>
      <w:lvlText w:val="%7."/>
      <w:lvlJc w:val="left"/>
      <w:pPr>
        <w:ind w:left="5040" w:hanging="360"/>
      </w:pPr>
    </w:lvl>
    <w:lvl w:ilvl="7" w:tplc="8C843878" w:tentative="1">
      <w:start w:val="1"/>
      <w:numFmt w:val="lowerLetter"/>
      <w:lvlText w:val="%8."/>
      <w:lvlJc w:val="left"/>
      <w:pPr>
        <w:ind w:left="5760" w:hanging="360"/>
      </w:pPr>
    </w:lvl>
    <w:lvl w:ilvl="8" w:tplc="CB3AFB56" w:tentative="1">
      <w:start w:val="1"/>
      <w:numFmt w:val="lowerRoman"/>
      <w:lvlText w:val="%9."/>
      <w:lvlJc w:val="right"/>
      <w:pPr>
        <w:ind w:left="6480" w:hanging="180"/>
      </w:pPr>
    </w:lvl>
  </w:abstractNum>
  <w:abstractNum w:abstractNumId="13" w15:restartNumberingAfterBreak="0">
    <w:nsid w:val="2549275F"/>
    <w:multiLevelType w:val="hybridMultilevel"/>
    <w:tmpl w:val="3708B172"/>
    <w:lvl w:ilvl="0" w:tplc="B2584CF4">
      <w:start w:val="1"/>
      <w:numFmt w:val="bullet"/>
      <w:lvlText w:val=""/>
      <w:lvlJc w:val="left"/>
      <w:pPr>
        <w:ind w:left="720" w:hanging="360"/>
      </w:pPr>
      <w:rPr>
        <w:rFonts w:ascii="Symbol" w:hAnsi="Symbol" w:hint="default"/>
        <w:lang w:val="en-US"/>
      </w:rPr>
    </w:lvl>
    <w:lvl w:ilvl="1" w:tplc="9AECF292" w:tentative="1">
      <w:start w:val="1"/>
      <w:numFmt w:val="bullet"/>
      <w:lvlText w:val="o"/>
      <w:lvlJc w:val="left"/>
      <w:pPr>
        <w:ind w:left="1440" w:hanging="360"/>
      </w:pPr>
      <w:rPr>
        <w:rFonts w:ascii="Courier New" w:hAnsi="Courier New" w:cs="Courier New" w:hint="default"/>
      </w:rPr>
    </w:lvl>
    <w:lvl w:ilvl="2" w:tplc="939EB70A" w:tentative="1">
      <w:start w:val="1"/>
      <w:numFmt w:val="bullet"/>
      <w:lvlText w:val=""/>
      <w:lvlJc w:val="left"/>
      <w:pPr>
        <w:ind w:left="2160" w:hanging="360"/>
      </w:pPr>
      <w:rPr>
        <w:rFonts w:ascii="Wingdings" w:hAnsi="Wingdings" w:hint="default"/>
      </w:rPr>
    </w:lvl>
    <w:lvl w:ilvl="3" w:tplc="AC48F582" w:tentative="1">
      <w:start w:val="1"/>
      <w:numFmt w:val="bullet"/>
      <w:lvlText w:val=""/>
      <w:lvlJc w:val="left"/>
      <w:pPr>
        <w:ind w:left="2880" w:hanging="360"/>
      </w:pPr>
      <w:rPr>
        <w:rFonts w:ascii="Symbol" w:hAnsi="Symbol" w:hint="default"/>
      </w:rPr>
    </w:lvl>
    <w:lvl w:ilvl="4" w:tplc="2EA03C1A" w:tentative="1">
      <w:start w:val="1"/>
      <w:numFmt w:val="bullet"/>
      <w:lvlText w:val="o"/>
      <w:lvlJc w:val="left"/>
      <w:pPr>
        <w:ind w:left="3600" w:hanging="360"/>
      </w:pPr>
      <w:rPr>
        <w:rFonts w:ascii="Courier New" w:hAnsi="Courier New" w:cs="Courier New" w:hint="default"/>
      </w:rPr>
    </w:lvl>
    <w:lvl w:ilvl="5" w:tplc="0BA621B2" w:tentative="1">
      <w:start w:val="1"/>
      <w:numFmt w:val="bullet"/>
      <w:lvlText w:val=""/>
      <w:lvlJc w:val="left"/>
      <w:pPr>
        <w:ind w:left="4320" w:hanging="360"/>
      </w:pPr>
      <w:rPr>
        <w:rFonts w:ascii="Wingdings" w:hAnsi="Wingdings" w:hint="default"/>
      </w:rPr>
    </w:lvl>
    <w:lvl w:ilvl="6" w:tplc="10A2883E" w:tentative="1">
      <w:start w:val="1"/>
      <w:numFmt w:val="bullet"/>
      <w:lvlText w:val=""/>
      <w:lvlJc w:val="left"/>
      <w:pPr>
        <w:ind w:left="5040" w:hanging="360"/>
      </w:pPr>
      <w:rPr>
        <w:rFonts w:ascii="Symbol" w:hAnsi="Symbol" w:hint="default"/>
      </w:rPr>
    </w:lvl>
    <w:lvl w:ilvl="7" w:tplc="396EC464" w:tentative="1">
      <w:start w:val="1"/>
      <w:numFmt w:val="bullet"/>
      <w:lvlText w:val="o"/>
      <w:lvlJc w:val="left"/>
      <w:pPr>
        <w:ind w:left="5760" w:hanging="360"/>
      </w:pPr>
      <w:rPr>
        <w:rFonts w:ascii="Courier New" w:hAnsi="Courier New" w:cs="Courier New" w:hint="default"/>
      </w:rPr>
    </w:lvl>
    <w:lvl w:ilvl="8" w:tplc="C016BD48" w:tentative="1">
      <w:start w:val="1"/>
      <w:numFmt w:val="bullet"/>
      <w:lvlText w:val=""/>
      <w:lvlJc w:val="left"/>
      <w:pPr>
        <w:ind w:left="6480" w:hanging="360"/>
      </w:pPr>
      <w:rPr>
        <w:rFonts w:ascii="Wingdings" w:hAnsi="Wingdings" w:hint="default"/>
      </w:rPr>
    </w:lvl>
  </w:abstractNum>
  <w:abstractNum w:abstractNumId="14" w15:restartNumberingAfterBreak="0">
    <w:nsid w:val="26E0229F"/>
    <w:multiLevelType w:val="hybridMultilevel"/>
    <w:tmpl w:val="9CC49B22"/>
    <w:lvl w:ilvl="0" w:tplc="EC04E096">
      <w:start w:val="1"/>
      <w:numFmt w:val="bullet"/>
      <w:lvlText w:val=""/>
      <w:lvlJc w:val="left"/>
      <w:pPr>
        <w:ind w:left="720" w:hanging="360"/>
      </w:pPr>
      <w:rPr>
        <w:rFonts w:ascii="Symbol" w:hAnsi="Symbol" w:hint="default"/>
      </w:rPr>
    </w:lvl>
    <w:lvl w:ilvl="1" w:tplc="91AE4134" w:tentative="1">
      <w:start w:val="1"/>
      <w:numFmt w:val="bullet"/>
      <w:lvlText w:val="o"/>
      <w:lvlJc w:val="left"/>
      <w:pPr>
        <w:ind w:left="1440" w:hanging="360"/>
      </w:pPr>
      <w:rPr>
        <w:rFonts w:ascii="Courier New" w:hAnsi="Courier New" w:cs="Courier New" w:hint="default"/>
      </w:rPr>
    </w:lvl>
    <w:lvl w:ilvl="2" w:tplc="DBF4E1F6" w:tentative="1">
      <w:start w:val="1"/>
      <w:numFmt w:val="bullet"/>
      <w:lvlText w:val=""/>
      <w:lvlJc w:val="left"/>
      <w:pPr>
        <w:ind w:left="2160" w:hanging="360"/>
      </w:pPr>
      <w:rPr>
        <w:rFonts w:ascii="Wingdings" w:hAnsi="Wingdings" w:hint="default"/>
      </w:rPr>
    </w:lvl>
    <w:lvl w:ilvl="3" w:tplc="2DA6C406" w:tentative="1">
      <w:start w:val="1"/>
      <w:numFmt w:val="bullet"/>
      <w:lvlText w:val=""/>
      <w:lvlJc w:val="left"/>
      <w:pPr>
        <w:ind w:left="2880" w:hanging="360"/>
      </w:pPr>
      <w:rPr>
        <w:rFonts w:ascii="Symbol" w:hAnsi="Symbol" w:hint="default"/>
      </w:rPr>
    </w:lvl>
    <w:lvl w:ilvl="4" w:tplc="9E06EA82" w:tentative="1">
      <w:start w:val="1"/>
      <w:numFmt w:val="bullet"/>
      <w:lvlText w:val="o"/>
      <w:lvlJc w:val="left"/>
      <w:pPr>
        <w:ind w:left="3600" w:hanging="360"/>
      </w:pPr>
      <w:rPr>
        <w:rFonts w:ascii="Courier New" w:hAnsi="Courier New" w:cs="Courier New" w:hint="default"/>
      </w:rPr>
    </w:lvl>
    <w:lvl w:ilvl="5" w:tplc="1448651E" w:tentative="1">
      <w:start w:val="1"/>
      <w:numFmt w:val="bullet"/>
      <w:lvlText w:val=""/>
      <w:lvlJc w:val="left"/>
      <w:pPr>
        <w:ind w:left="4320" w:hanging="360"/>
      </w:pPr>
      <w:rPr>
        <w:rFonts w:ascii="Wingdings" w:hAnsi="Wingdings" w:hint="default"/>
      </w:rPr>
    </w:lvl>
    <w:lvl w:ilvl="6" w:tplc="847ADD1E" w:tentative="1">
      <w:start w:val="1"/>
      <w:numFmt w:val="bullet"/>
      <w:lvlText w:val=""/>
      <w:lvlJc w:val="left"/>
      <w:pPr>
        <w:ind w:left="5040" w:hanging="360"/>
      </w:pPr>
      <w:rPr>
        <w:rFonts w:ascii="Symbol" w:hAnsi="Symbol" w:hint="default"/>
      </w:rPr>
    </w:lvl>
    <w:lvl w:ilvl="7" w:tplc="82B4D974" w:tentative="1">
      <w:start w:val="1"/>
      <w:numFmt w:val="bullet"/>
      <w:lvlText w:val="o"/>
      <w:lvlJc w:val="left"/>
      <w:pPr>
        <w:ind w:left="5760" w:hanging="360"/>
      </w:pPr>
      <w:rPr>
        <w:rFonts w:ascii="Courier New" w:hAnsi="Courier New" w:cs="Courier New" w:hint="default"/>
      </w:rPr>
    </w:lvl>
    <w:lvl w:ilvl="8" w:tplc="F0A0F364" w:tentative="1">
      <w:start w:val="1"/>
      <w:numFmt w:val="bullet"/>
      <w:lvlText w:val=""/>
      <w:lvlJc w:val="left"/>
      <w:pPr>
        <w:ind w:left="6480" w:hanging="360"/>
      </w:pPr>
      <w:rPr>
        <w:rFonts w:ascii="Wingdings" w:hAnsi="Wingdings" w:hint="default"/>
      </w:rPr>
    </w:lvl>
  </w:abstractNum>
  <w:abstractNum w:abstractNumId="15" w15:restartNumberingAfterBreak="0">
    <w:nsid w:val="2E96716B"/>
    <w:multiLevelType w:val="hybridMultilevel"/>
    <w:tmpl w:val="D7C646A0"/>
    <w:lvl w:ilvl="0" w:tplc="A93CDDCA">
      <w:start w:val="1"/>
      <w:numFmt w:val="bullet"/>
      <w:lvlText w:val=""/>
      <w:lvlJc w:val="left"/>
      <w:pPr>
        <w:ind w:left="720" w:hanging="360"/>
      </w:pPr>
      <w:rPr>
        <w:rFonts w:ascii="Symbol" w:hAnsi="Symbol" w:hint="default"/>
        <w:lang w:val="en-US"/>
      </w:rPr>
    </w:lvl>
    <w:lvl w:ilvl="1" w:tplc="13142E3E" w:tentative="1">
      <w:start w:val="1"/>
      <w:numFmt w:val="bullet"/>
      <w:lvlText w:val="o"/>
      <w:lvlJc w:val="left"/>
      <w:pPr>
        <w:ind w:left="1440" w:hanging="360"/>
      </w:pPr>
      <w:rPr>
        <w:rFonts w:ascii="Courier New" w:hAnsi="Courier New" w:cs="Courier New" w:hint="default"/>
      </w:rPr>
    </w:lvl>
    <w:lvl w:ilvl="2" w:tplc="6292DB18" w:tentative="1">
      <w:start w:val="1"/>
      <w:numFmt w:val="bullet"/>
      <w:lvlText w:val=""/>
      <w:lvlJc w:val="left"/>
      <w:pPr>
        <w:ind w:left="2160" w:hanging="360"/>
      </w:pPr>
      <w:rPr>
        <w:rFonts w:ascii="Wingdings" w:hAnsi="Wingdings" w:hint="default"/>
      </w:rPr>
    </w:lvl>
    <w:lvl w:ilvl="3" w:tplc="D64A5C24" w:tentative="1">
      <w:start w:val="1"/>
      <w:numFmt w:val="bullet"/>
      <w:lvlText w:val=""/>
      <w:lvlJc w:val="left"/>
      <w:pPr>
        <w:ind w:left="2880" w:hanging="360"/>
      </w:pPr>
      <w:rPr>
        <w:rFonts w:ascii="Symbol" w:hAnsi="Symbol" w:hint="default"/>
      </w:rPr>
    </w:lvl>
    <w:lvl w:ilvl="4" w:tplc="6C021B50" w:tentative="1">
      <w:start w:val="1"/>
      <w:numFmt w:val="bullet"/>
      <w:lvlText w:val="o"/>
      <w:lvlJc w:val="left"/>
      <w:pPr>
        <w:ind w:left="3600" w:hanging="360"/>
      </w:pPr>
      <w:rPr>
        <w:rFonts w:ascii="Courier New" w:hAnsi="Courier New" w:cs="Courier New" w:hint="default"/>
      </w:rPr>
    </w:lvl>
    <w:lvl w:ilvl="5" w:tplc="425C1CE6" w:tentative="1">
      <w:start w:val="1"/>
      <w:numFmt w:val="bullet"/>
      <w:lvlText w:val=""/>
      <w:lvlJc w:val="left"/>
      <w:pPr>
        <w:ind w:left="4320" w:hanging="360"/>
      </w:pPr>
      <w:rPr>
        <w:rFonts w:ascii="Wingdings" w:hAnsi="Wingdings" w:hint="default"/>
      </w:rPr>
    </w:lvl>
    <w:lvl w:ilvl="6" w:tplc="2B3E6080" w:tentative="1">
      <w:start w:val="1"/>
      <w:numFmt w:val="bullet"/>
      <w:lvlText w:val=""/>
      <w:lvlJc w:val="left"/>
      <w:pPr>
        <w:ind w:left="5040" w:hanging="360"/>
      </w:pPr>
      <w:rPr>
        <w:rFonts w:ascii="Symbol" w:hAnsi="Symbol" w:hint="default"/>
      </w:rPr>
    </w:lvl>
    <w:lvl w:ilvl="7" w:tplc="97C865EE" w:tentative="1">
      <w:start w:val="1"/>
      <w:numFmt w:val="bullet"/>
      <w:lvlText w:val="o"/>
      <w:lvlJc w:val="left"/>
      <w:pPr>
        <w:ind w:left="5760" w:hanging="360"/>
      </w:pPr>
      <w:rPr>
        <w:rFonts w:ascii="Courier New" w:hAnsi="Courier New" w:cs="Courier New" w:hint="default"/>
      </w:rPr>
    </w:lvl>
    <w:lvl w:ilvl="8" w:tplc="E744B302" w:tentative="1">
      <w:start w:val="1"/>
      <w:numFmt w:val="bullet"/>
      <w:lvlText w:val=""/>
      <w:lvlJc w:val="left"/>
      <w:pPr>
        <w:ind w:left="6480" w:hanging="360"/>
      </w:pPr>
      <w:rPr>
        <w:rFonts w:ascii="Wingdings" w:hAnsi="Wingdings" w:hint="default"/>
      </w:rPr>
    </w:lvl>
  </w:abstractNum>
  <w:abstractNum w:abstractNumId="16" w15:restartNumberingAfterBreak="0">
    <w:nsid w:val="2EB34BD8"/>
    <w:multiLevelType w:val="hybridMultilevel"/>
    <w:tmpl w:val="097ACCDE"/>
    <w:lvl w:ilvl="0" w:tplc="556A388E">
      <w:start w:val="1"/>
      <w:numFmt w:val="bullet"/>
      <w:lvlText w:val=""/>
      <w:lvlJc w:val="left"/>
      <w:pPr>
        <w:ind w:left="720" w:hanging="360"/>
      </w:pPr>
      <w:rPr>
        <w:rFonts w:ascii="Symbol" w:hAnsi="Symbol" w:hint="default"/>
      </w:rPr>
    </w:lvl>
    <w:lvl w:ilvl="1" w:tplc="2B3C13A8" w:tentative="1">
      <w:start w:val="1"/>
      <w:numFmt w:val="bullet"/>
      <w:lvlText w:val="o"/>
      <w:lvlJc w:val="left"/>
      <w:pPr>
        <w:ind w:left="1440" w:hanging="360"/>
      </w:pPr>
      <w:rPr>
        <w:rFonts w:ascii="Courier New" w:hAnsi="Courier New" w:cs="Courier New" w:hint="default"/>
      </w:rPr>
    </w:lvl>
    <w:lvl w:ilvl="2" w:tplc="7AA4681E" w:tentative="1">
      <w:start w:val="1"/>
      <w:numFmt w:val="bullet"/>
      <w:lvlText w:val=""/>
      <w:lvlJc w:val="left"/>
      <w:pPr>
        <w:ind w:left="2160" w:hanging="360"/>
      </w:pPr>
      <w:rPr>
        <w:rFonts w:ascii="Wingdings" w:hAnsi="Wingdings" w:hint="default"/>
      </w:rPr>
    </w:lvl>
    <w:lvl w:ilvl="3" w:tplc="CE926AEC" w:tentative="1">
      <w:start w:val="1"/>
      <w:numFmt w:val="bullet"/>
      <w:lvlText w:val=""/>
      <w:lvlJc w:val="left"/>
      <w:pPr>
        <w:ind w:left="2880" w:hanging="360"/>
      </w:pPr>
      <w:rPr>
        <w:rFonts w:ascii="Symbol" w:hAnsi="Symbol" w:hint="default"/>
      </w:rPr>
    </w:lvl>
    <w:lvl w:ilvl="4" w:tplc="78E427B8" w:tentative="1">
      <w:start w:val="1"/>
      <w:numFmt w:val="bullet"/>
      <w:lvlText w:val="o"/>
      <w:lvlJc w:val="left"/>
      <w:pPr>
        <w:ind w:left="3600" w:hanging="360"/>
      </w:pPr>
      <w:rPr>
        <w:rFonts w:ascii="Courier New" w:hAnsi="Courier New" w:cs="Courier New" w:hint="default"/>
      </w:rPr>
    </w:lvl>
    <w:lvl w:ilvl="5" w:tplc="43C89F24" w:tentative="1">
      <w:start w:val="1"/>
      <w:numFmt w:val="bullet"/>
      <w:lvlText w:val=""/>
      <w:lvlJc w:val="left"/>
      <w:pPr>
        <w:ind w:left="4320" w:hanging="360"/>
      </w:pPr>
      <w:rPr>
        <w:rFonts w:ascii="Wingdings" w:hAnsi="Wingdings" w:hint="default"/>
      </w:rPr>
    </w:lvl>
    <w:lvl w:ilvl="6" w:tplc="BBD2E9EA" w:tentative="1">
      <w:start w:val="1"/>
      <w:numFmt w:val="bullet"/>
      <w:lvlText w:val=""/>
      <w:lvlJc w:val="left"/>
      <w:pPr>
        <w:ind w:left="5040" w:hanging="360"/>
      </w:pPr>
      <w:rPr>
        <w:rFonts w:ascii="Symbol" w:hAnsi="Symbol" w:hint="default"/>
      </w:rPr>
    </w:lvl>
    <w:lvl w:ilvl="7" w:tplc="37CAB2CC" w:tentative="1">
      <w:start w:val="1"/>
      <w:numFmt w:val="bullet"/>
      <w:lvlText w:val="o"/>
      <w:lvlJc w:val="left"/>
      <w:pPr>
        <w:ind w:left="5760" w:hanging="360"/>
      </w:pPr>
      <w:rPr>
        <w:rFonts w:ascii="Courier New" w:hAnsi="Courier New" w:cs="Courier New" w:hint="default"/>
      </w:rPr>
    </w:lvl>
    <w:lvl w:ilvl="8" w:tplc="CB948FB2" w:tentative="1">
      <w:start w:val="1"/>
      <w:numFmt w:val="bullet"/>
      <w:lvlText w:val=""/>
      <w:lvlJc w:val="left"/>
      <w:pPr>
        <w:ind w:left="6480" w:hanging="360"/>
      </w:pPr>
      <w:rPr>
        <w:rFonts w:ascii="Wingdings" w:hAnsi="Wingdings" w:hint="default"/>
      </w:rPr>
    </w:lvl>
  </w:abstractNum>
  <w:abstractNum w:abstractNumId="17" w15:restartNumberingAfterBreak="0">
    <w:nsid w:val="2FEA6A2A"/>
    <w:multiLevelType w:val="hybridMultilevel"/>
    <w:tmpl w:val="5F98CF08"/>
    <w:lvl w:ilvl="0" w:tplc="B5BA472C">
      <w:start w:val="1"/>
      <w:numFmt w:val="decimal"/>
      <w:lvlText w:val="%1."/>
      <w:lvlJc w:val="left"/>
      <w:pPr>
        <w:ind w:left="1509" w:hanging="360"/>
      </w:pPr>
      <w:rPr>
        <w:rFonts w:hint="default"/>
        <w:b/>
        <w:bCs/>
        <w:color w:val="C00000"/>
        <w:sz w:val="20"/>
        <w:szCs w:val="20"/>
      </w:rPr>
    </w:lvl>
    <w:lvl w:ilvl="1" w:tplc="D5DCD642" w:tentative="1">
      <w:start w:val="1"/>
      <w:numFmt w:val="lowerLetter"/>
      <w:lvlText w:val="%2."/>
      <w:lvlJc w:val="left"/>
      <w:pPr>
        <w:ind w:left="2229" w:hanging="360"/>
      </w:pPr>
    </w:lvl>
    <w:lvl w:ilvl="2" w:tplc="4A982EE0" w:tentative="1">
      <w:start w:val="1"/>
      <w:numFmt w:val="lowerRoman"/>
      <w:lvlText w:val="%3."/>
      <w:lvlJc w:val="right"/>
      <w:pPr>
        <w:ind w:left="2949" w:hanging="180"/>
      </w:pPr>
    </w:lvl>
    <w:lvl w:ilvl="3" w:tplc="B1F4902C" w:tentative="1">
      <w:start w:val="1"/>
      <w:numFmt w:val="decimal"/>
      <w:lvlText w:val="%4."/>
      <w:lvlJc w:val="left"/>
      <w:pPr>
        <w:ind w:left="3669" w:hanging="360"/>
      </w:pPr>
    </w:lvl>
    <w:lvl w:ilvl="4" w:tplc="654A3DF0" w:tentative="1">
      <w:start w:val="1"/>
      <w:numFmt w:val="lowerLetter"/>
      <w:lvlText w:val="%5."/>
      <w:lvlJc w:val="left"/>
      <w:pPr>
        <w:ind w:left="4389" w:hanging="360"/>
      </w:pPr>
    </w:lvl>
    <w:lvl w:ilvl="5" w:tplc="95CC1DE0" w:tentative="1">
      <w:start w:val="1"/>
      <w:numFmt w:val="lowerRoman"/>
      <w:lvlText w:val="%6."/>
      <w:lvlJc w:val="right"/>
      <w:pPr>
        <w:ind w:left="5109" w:hanging="180"/>
      </w:pPr>
    </w:lvl>
    <w:lvl w:ilvl="6" w:tplc="985EE8D4" w:tentative="1">
      <w:start w:val="1"/>
      <w:numFmt w:val="decimal"/>
      <w:lvlText w:val="%7."/>
      <w:lvlJc w:val="left"/>
      <w:pPr>
        <w:ind w:left="5829" w:hanging="360"/>
      </w:pPr>
    </w:lvl>
    <w:lvl w:ilvl="7" w:tplc="BF1C3398" w:tentative="1">
      <w:start w:val="1"/>
      <w:numFmt w:val="lowerLetter"/>
      <w:lvlText w:val="%8."/>
      <w:lvlJc w:val="left"/>
      <w:pPr>
        <w:ind w:left="6549" w:hanging="360"/>
      </w:pPr>
    </w:lvl>
    <w:lvl w:ilvl="8" w:tplc="B3E25AAE" w:tentative="1">
      <w:start w:val="1"/>
      <w:numFmt w:val="lowerRoman"/>
      <w:lvlText w:val="%9."/>
      <w:lvlJc w:val="right"/>
      <w:pPr>
        <w:ind w:left="7269" w:hanging="180"/>
      </w:pPr>
    </w:lvl>
  </w:abstractNum>
  <w:abstractNum w:abstractNumId="18" w15:restartNumberingAfterBreak="0">
    <w:nsid w:val="30444F15"/>
    <w:multiLevelType w:val="hybridMultilevel"/>
    <w:tmpl w:val="57FA9312"/>
    <w:lvl w:ilvl="0" w:tplc="A6A231C8">
      <w:start w:val="1"/>
      <w:numFmt w:val="bullet"/>
      <w:lvlText w:val=""/>
      <w:lvlJc w:val="left"/>
      <w:pPr>
        <w:ind w:left="630" w:hanging="360"/>
      </w:pPr>
      <w:rPr>
        <w:rFonts w:ascii="Symbol" w:hAnsi="Symbol" w:hint="default"/>
      </w:rPr>
    </w:lvl>
    <w:lvl w:ilvl="1" w:tplc="1D803E6A" w:tentative="1">
      <w:start w:val="1"/>
      <w:numFmt w:val="bullet"/>
      <w:lvlText w:val="o"/>
      <w:lvlJc w:val="left"/>
      <w:pPr>
        <w:ind w:left="1350" w:hanging="360"/>
      </w:pPr>
      <w:rPr>
        <w:rFonts w:ascii="Courier New" w:hAnsi="Courier New" w:cs="Courier New" w:hint="default"/>
      </w:rPr>
    </w:lvl>
    <w:lvl w:ilvl="2" w:tplc="CC569FDE" w:tentative="1">
      <w:start w:val="1"/>
      <w:numFmt w:val="bullet"/>
      <w:lvlText w:val=""/>
      <w:lvlJc w:val="left"/>
      <w:pPr>
        <w:ind w:left="2070" w:hanging="360"/>
      </w:pPr>
      <w:rPr>
        <w:rFonts w:ascii="Wingdings" w:hAnsi="Wingdings" w:hint="default"/>
      </w:rPr>
    </w:lvl>
    <w:lvl w:ilvl="3" w:tplc="9170FB1C" w:tentative="1">
      <w:start w:val="1"/>
      <w:numFmt w:val="bullet"/>
      <w:lvlText w:val=""/>
      <w:lvlJc w:val="left"/>
      <w:pPr>
        <w:ind w:left="2790" w:hanging="360"/>
      </w:pPr>
      <w:rPr>
        <w:rFonts w:ascii="Symbol" w:hAnsi="Symbol" w:hint="default"/>
      </w:rPr>
    </w:lvl>
    <w:lvl w:ilvl="4" w:tplc="248EB0B0" w:tentative="1">
      <w:start w:val="1"/>
      <w:numFmt w:val="bullet"/>
      <w:lvlText w:val="o"/>
      <w:lvlJc w:val="left"/>
      <w:pPr>
        <w:ind w:left="3510" w:hanging="360"/>
      </w:pPr>
      <w:rPr>
        <w:rFonts w:ascii="Courier New" w:hAnsi="Courier New" w:cs="Courier New" w:hint="default"/>
      </w:rPr>
    </w:lvl>
    <w:lvl w:ilvl="5" w:tplc="03FC3952" w:tentative="1">
      <w:start w:val="1"/>
      <w:numFmt w:val="bullet"/>
      <w:lvlText w:val=""/>
      <w:lvlJc w:val="left"/>
      <w:pPr>
        <w:ind w:left="4230" w:hanging="360"/>
      </w:pPr>
      <w:rPr>
        <w:rFonts w:ascii="Wingdings" w:hAnsi="Wingdings" w:hint="default"/>
      </w:rPr>
    </w:lvl>
    <w:lvl w:ilvl="6" w:tplc="859EA8BC" w:tentative="1">
      <w:start w:val="1"/>
      <w:numFmt w:val="bullet"/>
      <w:lvlText w:val=""/>
      <w:lvlJc w:val="left"/>
      <w:pPr>
        <w:ind w:left="4950" w:hanging="360"/>
      </w:pPr>
      <w:rPr>
        <w:rFonts w:ascii="Symbol" w:hAnsi="Symbol" w:hint="default"/>
      </w:rPr>
    </w:lvl>
    <w:lvl w:ilvl="7" w:tplc="CA8AC9EE" w:tentative="1">
      <w:start w:val="1"/>
      <w:numFmt w:val="bullet"/>
      <w:lvlText w:val="o"/>
      <w:lvlJc w:val="left"/>
      <w:pPr>
        <w:ind w:left="5670" w:hanging="360"/>
      </w:pPr>
      <w:rPr>
        <w:rFonts w:ascii="Courier New" w:hAnsi="Courier New" w:cs="Courier New" w:hint="default"/>
      </w:rPr>
    </w:lvl>
    <w:lvl w:ilvl="8" w:tplc="4970B4BC" w:tentative="1">
      <w:start w:val="1"/>
      <w:numFmt w:val="bullet"/>
      <w:lvlText w:val=""/>
      <w:lvlJc w:val="left"/>
      <w:pPr>
        <w:ind w:left="6390" w:hanging="360"/>
      </w:pPr>
      <w:rPr>
        <w:rFonts w:ascii="Wingdings" w:hAnsi="Wingdings" w:hint="default"/>
      </w:rPr>
    </w:lvl>
  </w:abstractNum>
  <w:abstractNum w:abstractNumId="19" w15:restartNumberingAfterBreak="0">
    <w:nsid w:val="359C6418"/>
    <w:multiLevelType w:val="hybridMultilevel"/>
    <w:tmpl w:val="740C5046"/>
    <w:lvl w:ilvl="0" w:tplc="17E89BA0">
      <w:start w:val="1"/>
      <w:numFmt w:val="bullet"/>
      <w:lvlText w:val=""/>
      <w:lvlJc w:val="left"/>
      <w:pPr>
        <w:ind w:left="720" w:hanging="360"/>
      </w:pPr>
      <w:rPr>
        <w:rFonts w:ascii="Symbol" w:hAnsi="Symbol" w:hint="default"/>
        <w:lang w:val="en-US"/>
      </w:rPr>
    </w:lvl>
    <w:lvl w:ilvl="1" w:tplc="B7D4E2B6" w:tentative="1">
      <w:start w:val="1"/>
      <w:numFmt w:val="bullet"/>
      <w:lvlText w:val="o"/>
      <w:lvlJc w:val="left"/>
      <w:pPr>
        <w:ind w:left="1440" w:hanging="360"/>
      </w:pPr>
      <w:rPr>
        <w:rFonts w:ascii="Courier New" w:hAnsi="Courier New" w:cs="Courier New" w:hint="default"/>
      </w:rPr>
    </w:lvl>
    <w:lvl w:ilvl="2" w:tplc="0622C9F6" w:tentative="1">
      <w:start w:val="1"/>
      <w:numFmt w:val="bullet"/>
      <w:lvlText w:val=""/>
      <w:lvlJc w:val="left"/>
      <w:pPr>
        <w:ind w:left="2160" w:hanging="360"/>
      </w:pPr>
      <w:rPr>
        <w:rFonts w:ascii="Wingdings" w:hAnsi="Wingdings" w:hint="default"/>
      </w:rPr>
    </w:lvl>
    <w:lvl w:ilvl="3" w:tplc="5A8C0B60" w:tentative="1">
      <w:start w:val="1"/>
      <w:numFmt w:val="bullet"/>
      <w:lvlText w:val=""/>
      <w:lvlJc w:val="left"/>
      <w:pPr>
        <w:ind w:left="2880" w:hanging="360"/>
      </w:pPr>
      <w:rPr>
        <w:rFonts w:ascii="Symbol" w:hAnsi="Symbol" w:hint="default"/>
      </w:rPr>
    </w:lvl>
    <w:lvl w:ilvl="4" w:tplc="E0DC1628" w:tentative="1">
      <w:start w:val="1"/>
      <w:numFmt w:val="bullet"/>
      <w:lvlText w:val="o"/>
      <w:lvlJc w:val="left"/>
      <w:pPr>
        <w:ind w:left="3600" w:hanging="360"/>
      </w:pPr>
      <w:rPr>
        <w:rFonts w:ascii="Courier New" w:hAnsi="Courier New" w:cs="Courier New" w:hint="default"/>
      </w:rPr>
    </w:lvl>
    <w:lvl w:ilvl="5" w:tplc="450EA1D2" w:tentative="1">
      <w:start w:val="1"/>
      <w:numFmt w:val="bullet"/>
      <w:lvlText w:val=""/>
      <w:lvlJc w:val="left"/>
      <w:pPr>
        <w:ind w:left="4320" w:hanging="360"/>
      </w:pPr>
      <w:rPr>
        <w:rFonts w:ascii="Wingdings" w:hAnsi="Wingdings" w:hint="default"/>
      </w:rPr>
    </w:lvl>
    <w:lvl w:ilvl="6" w:tplc="8A78A15A" w:tentative="1">
      <w:start w:val="1"/>
      <w:numFmt w:val="bullet"/>
      <w:lvlText w:val=""/>
      <w:lvlJc w:val="left"/>
      <w:pPr>
        <w:ind w:left="5040" w:hanging="360"/>
      </w:pPr>
      <w:rPr>
        <w:rFonts w:ascii="Symbol" w:hAnsi="Symbol" w:hint="default"/>
      </w:rPr>
    </w:lvl>
    <w:lvl w:ilvl="7" w:tplc="8FE85B44" w:tentative="1">
      <w:start w:val="1"/>
      <w:numFmt w:val="bullet"/>
      <w:lvlText w:val="o"/>
      <w:lvlJc w:val="left"/>
      <w:pPr>
        <w:ind w:left="5760" w:hanging="360"/>
      </w:pPr>
      <w:rPr>
        <w:rFonts w:ascii="Courier New" w:hAnsi="Courier New" w:cs="Courier New" w:hint="default"/>
      </w:rPr>
    </w:lvl>
    <w:lvl w:ilvl="8" w:tplc="98101496" w:tentative="1">
      <w:start w:val="1"/>
      <w:numFmt w:val="bullet"/>
      <w:lvlText w:val=""/>
      <w:lvlJc w:val="left"/>
      <w:pPr>
        <w:ind w:left="6480" w:hanging="360"/>
      </w:pPr>
      <w:rPr>
        <w:rFonts w:ascii="Wingdings" w:hAnsi="Wingdings" w:hint="default"/>
      </w:rPr>
    </w:lvl>
  </w:abstractNum>
  <w:abstractNum w:abstractNumId="20" w15:restartNumberingAfterBreak="0">
    <w:nsid w:val="36D00473"/>
    <w:multiLevelType w:val="multilevel"/>
    <w:tmpl w:val="DDB862EC"/>
    <w:lvl w:ilvl="0">
      <w:start w:val="1"/>
      <w:numFmt w:val="decimal"/>
      <w:lvlText w:val="%1."/>
      <w:lvlJc w:val="left"/>
      <w:pPr>
        <w:ind w:left="720" w:hanging="36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EA3C4F"/>
    <w:multiLevelType w:val="hybridMultilevel"/>
    <w:tmpl w:val="1424E756"/>
    <w:lvl w:ilvl="0" w:tplc="CD3C34EC">
      <w:start w:val="1"/>
      <w:numFmt w:val="decimal"/>
      <w:lvlText w:val="%1)"/>
      <w:lvlJc w:val="left"/>
      <w:pPr>
        <w:ind w:left="720" w:hanging="360"/>
      </w:pPr>
      <w:rPr>
        <w:rFonts w:hint="default"/>
      </w:rPr>
    </w:lvl>
    <w:lvl w:ilvl="1" w:tplc="D4486C1C" w:tentative="1">
      <w:start w:val="1"/>
      <w:numFmt w:val="lowerLetter"/>
      <w:lvlText w:val="%2."/>
      <w:lvlJc w:val="left"/>
      <w:pPr>
        <w:ind w:left="1440" w:hanging="360"/>
      </w:pPr>
    </w:lvl>
    <w:lvl w:ilvl="2" w:tplc="E37CAE52" w:tentative="1">
      <w:start w:val="1"/>
      <w:numFmt w:val="lowerRoman"/>
      <w:lvlText w:val="%3."/>
      <w:lvlJc w:val="right"/>
      <w:pPr>
        <w:ind w:left="2160" w:hanging="180"/>
      </w:pPr>
    </w:lvl>
    <w:lvl w:ilvl="3" w:tplc="0E38B9AC" w:tentative="1">
      <w:start w:val="1"/>
      <w:numFmt w:val="decimal"/>
      <w:lvlText w:val="%4."/>
      <w:lvlJc w:val="left"/>
      <w:pPr>
        <w:ind w:left="2880" w:hanging="360"/>
      </w:pPr>
    </w:lvl>
    <w:lvl w:ilvl="4" w:tplc="6F209DD4" w:tentative="1">
      <w:start w:val="1"/>
      <w:numFmt w:val="lowerLetter"/>
      <w:lvlText w:val="%5."/>
      <w:lvlJc w:val="left"/>
      <w:pPr>
        <w:ind w:left="3600" w:hanging="360"/>
      </w:pPr>
    </w:lvl>
    <w:lvl w:ilvl="5" w:tplc="7B4695DC" w:tentative="1">
      <w:start w:val="1"/>
      <w:numFmt w:val="lowerRoman"/>
      <w:lvlText w:val="%6."/>
      <w:lvlJc w:val="right"/>
      <w:pPr>
        <w:ind w:left="4320" w:hanging="180"/>
      </w:pPr>
    </w:lvl>
    <w:lvl w:ilvl="6" w:tplc="C80AE228" w:tentative="1">
      <w:start w:val="1"/>
      <w:numFmt w:val="decimal"/>
      <w:lvlText w:val="%7."/>
      <w:lvlJc w:val="left"/>
      <w:pPr>
        <w:ind w:left="5040" w:hanging="360"/>
      </w:pPr>
    </w:lvl>
    <w:lvl w:ilvl="7" w:tplc="D24E9C3C" w:tentative="1">
      <w:start w:val="1"/>
      <w:numFmt w:val="lowerLetter"/>
      <w:lvlText w:val="%8."/>
      <w:lvlJc w:val="left"/>
      <w:pPr>
        <w:ind w:left="5760" w:hanging="360"/>
      </w:pPr>
    </w:lvl>
    <w:lvl w:ilvl="8" w:tplc="1A70BE76" w:tentative="1">
      <w:start w:val="1"/>
      <w:numFmt w:val="lowerRoman"/>
      <w:lvlText w:val="%9."/>
      <w:lvlJc w:val="right"/>
      <w:pPr>
        <w:ind w:left="6480" w:hanging="180"/>
      </w:pPr>
    </w:lvl>
  </w:abstractNum>
  <w:abstractNum w:abstractNumId="22" w15:restartNumberingAfterBreak="0">
    <w:nsid w:val="389E519E"/>
    <w:multiLevelType w:val="hybridMultilevel"/>
    <w:tmpl w:val="C7EEB2A6"/>
    <w:lvl w:ilvl="0" w:tplc="33F2164E">
      <w:start w:val="1"/>
      <w:numFmt w:val="decimal"/>
      <w:lvlText w:val="%1."/>
      <w:lvlJc w:val="left"/>
      <w:pPr>
        <w:ind w:left="2700" w:hanging="360"/>
      </w:pPr>
    </w:lvl>
    <w:lvl w:ilvl="1" w:tplc="359CFA42" w:tentative="1">
      <w:start w:val="1"/>
      <w:numFmt w:val="lowerLetter"/>
      <w:lvlText w:val="%2."/>
      <w:lvlJc w:val="left"/>
      <w:pPr>
        <w:ind w:left="3420" w:hanging="360"/>
      </w:pPr>
    </w:lvl>
    <w:lvl w:ilvl="2" w:tplc="553C37BA" w:tentative="1">
      <w:start w:val="1"/>
      <w:numFmt w:val="lowerRoman"/>
      <w:lvlText w:val="%3."/>
      <w:lvlJc w:val="right"/>
      <w:pPr>
        <w:ind w:left="4140" w:hanging="180"/>
      </w:pPr>
    </w:lvl>
    <w:lvl w:ilvl="3" w:tplc="2840A960" w:tentative="1">
      <w:start w:val="1"/>
      <w:numFmt w:val="decimal"/>
      <w:lvlText w:val="%4."/>
      <w:lvlJc w:val="left"/>
      <w:pPr>
        <w:ind w:left="4860" w:hanging="360"/>
      </w:pPr>
    </w:lvl>
    <w:lvl w:ilvl="4" w:tplc="3AE0F92C" w:tentative="1">
      <w:start w:val="1"/>
      <w:numFmt w:val="lowerLetter"/>
      <w:lvlText w:val="%5."/>
      <w:lvlJc w:val="left"/>
      <w:pPr>
        <w:ind w:left="5580" w:hanging="360"/>
      </w:pPr>
    </w:lvl>
    <w:lvl w:ilvl="5" w:tplc="C0FE731E" w:tentative="1">
      <w:start w:val="1"/>
      <w:numFmt w:val="lowerRoman"/>
      <w:lvlText w:val="%6."/>
      <w:lvlJc w:val="right"/>
      <w:pPr>
        <w:ind w:left="6300" w:hanging="180"/>
      </w:pPr>
    </w:lvl>
    <w:lvl w:ilvl="6" w:tplc="ADFE614E" w:tentative="1">
      <w:start w:val="1"/>
      <w:numFmt w:val="decimal"/>
      <w:lvlText w:val="%7."/>
      <w:lvlJc w:val="left"/>
      <w:pPr>
        <w:ind w:left="7020" w:hanging="360"/>
      </w:pPr>
    </w:lvl>
    <w:lvl w:ilvl="7" w:tplc="5248214C" w:tentative="1">
      <w:start w:val="1"/>
      <w:numFmt w:val="lowerLetter"/>
      <w:lvlText w:val="%8."/>
      <w:lvlJc w:val="left"/>
      <w:pPr>
        <w:ind w:left="7740" w:hanging="360"/>
      </w:pPr>
    </w:lvl>
    <w:lvl w:ilvl="8" w:tplc="BA24A066" w:tentative="1">
      <w:start w:val="1"/>
      <w:numFmt w:val="lowerRoman"/>
      <w:lvlText w:val="%9."/>
      <w:lvlJc w:val="right"/>
      <w:pPr>
        <w:ind w:left="8460" w:hanging="180"/>
      </w:pPr>
    </w:lvl>
  </w:abstractNum>
  <w:abstractNum w:abstractNumId="23" w15:restartNumberingAfterBreak="0">
    <w:nsid w:val="3BD350F7"/>
    <w:multiLevelType w:val="hybridMultilevel"/>
    <w:tmpl w:val="B8E826B6"/>
    <w:lvl w:ilvl="0" w:tplc="10A85C66">
      <w:start w:val="1"/>
      <w:numFmt w:val="decimal"/>
      <w:lvlText w:val="%1."/>
      <w:lvlJc w:val="center"/>
      <w:pPr>
        <w:ind w:left="990" w:hanging="360"/>
      </w:pPr>
      <w:rPr>
        <w:rFonts w:ascii="Cambria" w:eastAsia="Arial" w:hAnsi="Cambria" w:cs="Arial" w:hint="default"/>
        <w:b/>
        <w:bCs/>
        <w:color w:val="auto"/>
      </w:rPr>
    </w:lvl>
    <w:lvl w:ilvl="1" w:tplc="453EAEB2" w:tentative="1">
      <w:start w:val="1"/>
      <w:numFmt w:val="lowerLetter"/>
      <w:lvlText w:val="%2."/>
      <w:lvlJc w:val="left"/>
      <w:pPr>
        <w:ind w:left="1440" w:hanging="360"/>
      </w:pPr>
    </w:lvl>
    <w:lvl w:ilvl="2" w:tplc="95F41728" w:tentative="1">
      <w:start w:val="1"/>
      <w:numFmt w:val="lowerRoman"/>
      <w:lvlText w:val="%3."/>
      <w:lvlJc w:val="right"/>
      <w:pPr>
        <w:ind w:left="2160" w:hanging="180"/>
      </w:pPr>
    </w:lvl>
    <w:lvl w:ilvl="3" w:tplc="E1E25362" w:tentative="1">
      <w:start w:val="1"/>
      <w:numFmt w:val="decimal"/>
      <w:lvlText w:val="%4."/>
      <w:lvlJc w:val="left"/>
      <w:pPr>
        <w:ind w:left="2880" w:hanging="360"/>
      </w:pPr>
    </w:lvl>
    <w:lvl w:ilvl="4" w:tplc="5BC409EC" w:tentative="1">
      <w:start w:val="1"/>
      <w:numFmt w:val="lowerLetter"/>
      <w:lvlText w:val="%5."/>
      <w:lvlJc w:val="left"/>
      <w:pPr>
        <w:ind w:left="3600" w:hanging="360"/>
      </w:pPr>
    </w:lvl>
    <w:lvl w:ilvl="5" w:tplc="FF841B8A" w:tentative="1">
      <w:start w:val="1"/>
      <w:numFmt w:val="lowerRoman"/>
      <w:lvlText w:val="%6."/>
      <w:lvlJc w:val="right"/>
      <w:pPr>
        <w:ind w:left="4320" w:hanging="180"/>
      </w:pPr>
    </w:lvl>
    <w:lvl w:ilvl="6" w:tplc="D61C89F2" w:tentative="1">
      <w:start w:val="1"/>
      <w:numFmt w:val="decimal"/>
      <w:lvlText w:val="%7."/>
      <w:lvlJc w:val="left"/>
      <w:pPr>
        <w:ind w:left="5040" w:hanging="360"/>
      </w:pPr>
    </w:lvl>
    <w:lvl w:ilvl="7" w:tplc="8DD80492" w:tentative="1">
      <w:start w:val="1"/>
      <w:numFmt w:val="lowerLetter"/>
      <w:lvlText w:val="%8."/>
      <w:lvlJc w:val="left"/>
      <w:pPr>
        <w:ind w:left="5760" w:hanging="360"/>
      </w:pPr>
    </w:lvl>
    <w:lvl w:ilvl="8" w:tplc="917E1856" w:tentative="1">
      <w:start w:val="1"/>
      <w:numFmt w:val="lowerRoman"/>
      <w:lvlText w:val="%9."/>
      <w:lvlJc w:val="right"/>
      <w:pPr>
        <w:ind w:left="6480" w:hanging="180"/>
      </w:pPr>
    </w:lvl>
  </w:abstractNum>
  <w:abstractNum w:abstractNumId="24" w15:restartNumberingAfterBreak="0">
    <w:nsid w:val="3EDF3A0E"/>
    <w:multiLevelType w:val="hybridMultilevel"/>
    <w:tmpl w:val="A49695A0"/>
    <w:lvl w:ilvl="0" w:tplc="EE84D652">
      <w:start w:val="1"/>
      <w:numFmt w:val="decimal"/>
      <w:lvlText w:val="%1."/>
      <w:lvlJc w:val="left"/>
      <w:pPr>
        <w:ind w:left="720" w:hanging="360"/>
      </w:pPr>
    </w:lvl>
    <w:lvl w:ilvl="1" w:tplc="8C96BE56">
      <w:start w:val="1"/>
      <w:numFmt w:val="decimal"/>
      <w:lvlText w:val="%2)"/>
      <w:lvlJc w:val="left"/>
      <w:pPr>
        <w:ind w:left="1440" w:hanging="360"/>
      </w:pPr>
      <w:rPr>
        <w:b w:val="0"/>
        <w:bCs w:val="0"/>
      </w:rPr>
    </w:lvl>
    <w:lvl w:ilvl="2" w:tplc="6F605766">
      <w:start w:val="1"/>
      <w:numFmt w:val="bullet"/>
      <w:lvlText w:val="o"/>
      <w:lvlJc w:val="left"/>
      <w:pPr>
        <w:ind w:left="2160" w:hanging="180"/>
      </w:pPr>
      <w:rPr>
        <w:rFonts w:ascii="Courier New" w:hAnsi="Courier New" w:cs="Courier New" w:hint="default"/>
      </w:rPr>
    </w:lvl>
    <w:lvl w:ilvl="3" w:tplc="51CC6908">
      <w:start w:val="1"/>
      <w:numFmt w:val="upperLetter"/>
      <w:lvlText w:val="%4)"/>
      <w:lvlJc w:val="left"/>
      <w:pPr>
        <w:ind w:left="2880" w:hanging="360"/>
      </w:pPr>
      <w:rPr>
        <w:rFonts w:hint="default"/>
      </w:rPr>
    </w:lvl>
    <w:lvl w:ilvl="4" w:tplc="F0767E26">
      <w:start w:val="1"/>
      <w:numFmt w:val="upperLetter"/>
      <w:lvlText w:val="%5."/>
      <w:lvlJc w:val="left"/>
      <w:pPr>
        <w:ind w:left="3600" w:hanging="360"/>
      </w:pPr>
      <w:rPr>
        <w:rFonts w:hint="default"/>
      </w:rPr>
    </w:lvl>
    <w:lvl w:ilvl="5" w:tplc="17AEC3AA" w:tentative="1">
      <w:start w:val="1"/>
      <w:numFmt w:val="lowerRoman"/>
      <w:lvlText w:val="%6."/>
      <w:lvlJc w:val="right"/>
      <w:pPr>
        <w:ind w:left="4320" w:hanging="180"/>
      </w:pPr>
    </w:lvl>
    <w:lvl w:ilvl="6" w:tplc="F2CABCFC" w:tentative="1">
      <w:start w:val="1"/>
      <w:numFmt w:val="decimal"/>
      <w:lvlText w:val="%7."/>
      <w:lvlJc w:val="left"/>
      <w:pPr>
        <w:ind w:left="5040" w:hanging="360"/>
      </w:pPr>
    </w:lvl>
    <w:lvl w:ilvl="7" w:tplc="BA3043E6" w:tentative="1">
      <w:start w:val="1"/>
      <w:numFmt w:val="lowerLetter"/>
      <w:lvlText w:val="%8."/>
      <w:lvlJc w:val="left"/>
      <w:pPr>
        <w:ind w:left="5760" w:hanging="360"/>
      </w:pPr>
    </w:lvl>
    <w:lvl w:ilvl="8" w:tplc="19369C68" w:tentative="1">
      <w:start w:val="1"/>
      <w:numFmt w:val="lowerRoman"/>
      <w:lvlText w:val="%9."/>
      <w:lvlJc w:val="right"/>
      <w:pPr>
        <w:ind w:left="6480" w:hanging="180"/>
      </w:pPr>
    </w:lvl>
  </w:abstractNum>
  <w:abstractNum w:abstractNumId="25" w15:restartNumberingAfterBreak="0">
    <w:nsid w:val="44F35CE5"/>
    <w:multiLevelType w:val="multilevel"/>
    <w:tmpl w:val="B478FD82"/>
    <w:lvl w:ilvl="0">
      <w:start w:val="3"/>
      <w:numFmt w:val="decimal"/>
      <w:lvlText w:val="%1"/>
      <w:lvlJc w:val="left"/>
      <w:pPr>
        <w:ind w:left="360" w:hanging="360"/>
      </w:pPr>
      <w:rPr>
        <w:rFonts w:hint="default"/>
      </w:rPr>
    </w:lvl>
    <w:lvl w:ilvl="1">
      <w:start w:val="1"/>
      <w:numFmt w:val="decimal"/>
      <w:lvlText w:val="%1.%2"/>
      <w:lvlJc w:val="left"/>
      <w:pPr>
        <w:ind w:left="1869" w:hanging="720"/>
      </w:pPr>
      <w:rPr>
        <w:rFonts w:hint="default"/>
        <w:color w:val="AC0000"/>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694" w:hanging="180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1352" w:hanging="2160"/>
      </w:pPr>
      <w:rPr>
        <w:rFonts w:hint="default"/>
      </w:rPr>
    </w:lvl>
  </w:abstractNum>
  <w:abstractNum w:abstractNumId="26" w15:restartNumberingAfterBreak="0">
    <w:nsid w:val="45633B96"/>
    <w:multiLevelType w:val="hybridMultilevel"/>
    <w:tmpl w:val="52FAD566"/>
    <w:lvl w:ilvl="0" w:tplc="66426C76">
      <w:start w:val="1"/>
      <w:numFmt w:val="decimal"/>
      <w:lvlText w:val="%1."/>
      <w:lvlJc w:val="left"/>
      <w:pPr>
        <w:ind w:left="720" w:hanging="360"/>
      </w:pPr>
    </w:lvl>
    <w:lvl w:ilvl="1" w:tplc="8E2A6F26" w:tentative="1">
      <w:start w:val="1"/>
      <w:numFmt w:val="lowerLetter"/>
      <w:lvlText w:val="%2."/>
      <w:lvlJc w:val="left"/>
      <w:pPr>
        <w:ind w:left="1440" w:hanging="360"/>
      </w:pPr>
    </w:lvl>
    <w:lvl w:ilvl="2" w:tplc="933CE6F4" w:tentative="1">
      <w:start w:val="1"/>
      <w:numFmt w:val="lowerRoman"/>
      <w:lvlText w:val="%3."/>
      <w:lvlJc w:val="right"/>
      <w:pPr>
        <w:ind w:left="2160" w:hanging="180"/>
      </w:pPr>
    </w:lvl>
    <w:lvl w:ilvl="3" w:tplc="B8620532" w:tentative="1">
      <w:start w:val="1"/>
      <w:numFmt w:val="decimal"/>
      <w:lvlText w:val="%4."/>
      <w:lvlJc w:val="left"/>
      <w:pPr>
        <w:ind w:left="2880" w:hanging="360"/>
      </w:pPr>
    </w:lvl>
    <w:lvl w:ilvl="4" w:tplc="CB1ED0B0" w:tentative="1">
      <w:start w:val="1"/>
      <w:numFmt w:val="lowerLetter"/>
      <w:lvlText w:val="%5."/>
      <w:lvlJc w:val="left"/>
      <w:pPr>
        <w:ind w:left="3600" w:hanging="360"/>
      </w:pPr>
    </w:lvl>
    <w:lvl w:ilvl="5" w:tplc="AE7C4818" w:tentative="1">
      <w:start w:val="1"/>
      <w:numFmt w:val="lowerRoman"/>
      <w:lvlText w:val="%6."/>
      <w:lvlJc w:val="right"/>
      <w:pPr>
        <w:ind w:left="4320" w:hanging="180"/>
      </w:pPr>
    </w:lvl>
    <w:lvl w:ilvl="6" w:tplc="576084B4" w:tentative="1">
      <w:start w:val="1"/>
      <w:numFmt w:val="decimal"/>
      <w:lvlText w:val="%7."/>
      <w:lvlJc w:val="left"/>
      <w:pPr>
        <w:ind w:left="5040" w:hanging="360"/>
      </w:pPr>
    </w:lvl>
    <w:lvl w:ilvl="7" w:tplc="5AC81CF0" w:tentative="1">
      <w:start w:val="1"/>
      <w:numFmt w:val="lowerLetter"/>
      <w:lvlText w:val="%8."/>
      <w:lvlJc w:val="left"/>
      <w:pPr>
        <w:ind w:left="5760" w:hanging="360"/>
      </w:pPr>
    </w:lvl>
    <w:lvl w:ilvl="8" w:tplc="8A66F106" w:tentative="1">
      <w:start w:val="1"/>
      <w:numFmt w:val="lowerRoman"/>
      <w:lvlText w:val="%9."/>
      <w:lvlJc w:val="right"/>
      <w:pPr>
        <w:ind w:left="6480" w:hanging="180"/>
      </w:pPr>
    </w:lvl>
  </w:abstractNum>
  <w:abstractNum w:abstractNumId="27" w15:restartNumberingAfterBreak="0">
    <w:nsid w:val="48BF7E86"/>
    <w:multiLevelType w:val="multilevel"/>
    <w:tmpl w:val="CD8C0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0C26592"/>
    <w:multiLevelType w:val="hybridMultilevel"/>
    <w:tmpl w:val="E0A808EC"/>
    <w:lvl w:ilvl="0" w:tplc="87A0961C">
      <w:start w:val="1"/>
      <w:numFmt w:val="decimal"/>
      <w:lvlText w:val="%1."/>
      <w:lvlJc w:val="left"/>
      <w:pPr>
        <w:ind w:left="720" w:hanging="360"/>
      </w:pPr>
    </w:lvl>
    <w:lvl w:ilvl="1" w:tplc="4A32E1F0" w:tentative="1">
      <w:start w:val="1"/>
      <w:numFmt w:val="lowerLetter"/>
      <w:lvlText w:val="%2."/>
      <w:lvlJc w:val="left"/>
      <w:pPr>
        <w:ind w:left="1440" w:hanging="360"/>
      </w:pPr>
    </w:lvl>
    <w:lvl w:ilvl="2" w:tplc="6B340DCE" w:tentative="1">
      <w:start w:val="1"/>
      <w:numFmt w:val="lowerRoman"/>
      <w:lvlText w:val="%3."/>
      <w:lvlJc w:val="right"/>
      <w:pPr>
        <w:ind w:left="2160" w:hanging="180"/>
      </w:pPr>
    </w:lvl>
    <w:lvl w:ilvl="3" w:tplc="1594192C" w:tentative="1">
      <w:start w:val="1"/>
      <w:numFmt w:val="decimal"/>
      <w:lvlText w:val="%4."/>
      <w:lvlJc w:val="left"/>
      <w:pPr>
        <w:ind w:left="2880" w:hanging="360"/>
      </w:pPr>
    </w:lvl>
    <w:lvl w:ilvl="4" w:tplc="2870A89C" w:tentative="1">
      <w:start w:val="1"/>
      <w:numFmt w:val="lowerLetter"/>
      <w:lvlText w:val="%5."/>
      <w:lvlJc w:val="left"/>
      <w:pPr>
        <w:ind w:left="3600" w:hanging="360"/>
      </w:pPr>
    </w:lvl>
    <w:lvl w:ilvl="5" w:tplc="F0967550" w:tentative="1">
      <w:start w:val="1"/>
      <w:numFmt w:val="lowerRoman"/>
      <w:lvlText w:val="%6."/>
      <w:lvlJc w:val="right"/>
      <w:pPr>
        <w:ind w:left="4320" w:hanging="180"/>
      </w:pPr>
    </w:lvl>
    <w:lvl w:ilvl="6" w:tplc="158CDB98" w:tentative="1">
      <w:start w:val="1"/>
      <w:numFmt w:val="decimal"/>
      <w:lvlText w:val="%7."/>
      <w:lvlJc w:val="left"/>
      <w:pPr>
        <w:ind w:left="5040" w:hanging="360"/>
      </w:pPr>
    </w:lvl>
    <w:lvl w:ilvl="7" w:tplc="E1D08B04" w:tentative="1">
      <w:start w:val="1"/>
      <w:numFmt w:val="lowerLetter"/>
      <w:lvlText w:val="%8."/>
      <w:lvlJc w:val="left"/>
      <w:pPr>
        <w:ind w:left="5760" w:hanging="360"/>
      </w:pPr>
    </w:lvl>
    <w:lvl w:ilvl="8" w:tplc="7D442E6A" w:tentative="1">
      <w:start w:val="1"/>
      <w:numFmt w:val="lowerRoman"/>
      <w:lvlText w:val="%9."/>
      <w:lvlJc w:val="right"/>
      <w:pPr>
        <w:ind w:left="6480" w:hanging="180"/>
      </w:pPr>
    </w:lvl>
  </w:abstractNum>
  <w:abstractNum w:abstractNumId="29" w15:restartNumberingAfterBreak="0">
    <w:nsid w:val="544D49E1"/>
    <w:multiLevelType w:val="hybridMultilevel"/>
    <w:tmpl w:val="D5EEBC1C"/>
    <w:lvl w:ilvl="0" w:tplc="08502AD0">
      <w:start w:val="1"/>
      <w:numFmt w:val="decimal"/>
      <w:lvlText w:val="%1."/>
      <w:lvlJc w:val="left"/>
      <w:pPr>
        <w:ind w:left="720" w:hanging="360"/>
      </w:pPr>
      <w:rPr>
        <w:b/>
        <w:bCs/>
        <w:color w:val="auto"/>
      </w:rPr>
    </w:lvl>
    <w:lvl w:ilvl="1" w:tplc="BF4E9902" w:tentative="1">
      <w:start w:val="1"/>
      <w:numFmt w:val="lowerLetter"/>
      <w:lvlText w:val="%2."/>
      <w:lvlJc w:val="left"/>
      <w:pPr>
        <w:ind w:left="1440" w:hanging="360"/>
      </w:pPr>
    </w:lvl>
    <w:lvl w:ilvl="2" w:tplc="52AC108E" w:tentative="1">
      <w:start w:val="1"/>
      <w:numFmt w:val="lowerRoman"/>
      <w:lvlText w:val="%3."/>
      <w:lvlJc w:val="right"/>
      <w:pPr>
        <w:ind w:left="2160" w:hanging="180"/>
      </w:pPr>
    </w:lvl>
    <w:lvl w:ilvl="3" w:tplc="5770F386" w:tentative="1">
      <w:start w:val="1"/>
      <w:numFmt w:val="decimal"/>
      <w:lvlText w:val="%4."/>
      <w:lvlJc w:val="left"/>
      <w:pPr>
        <w:ind w:left="2880" w:hanging="360"/>
      </w:pPr>
    </w:lvl>
    <w:lvl w:ilvl="4" w:tplc="12709716" w:tentative="1">
      <w:start w:val="1"/>
      <w:numFmt w:val="lowerLetter"/>
      <w:lvlText w:val="%5."/>
      <w:lvlJc w:val="left"/>
      <w:pPr>
        <w:ind w:left="3600" w:hanging="360"/>
      </w:pPr>
    </w:lvl>
    <w:lvl w:ilvl="5" w:tplc="CE44AF88" w:tentative="1">
      <w:start w:val="1"/>
      <w:numFmt w:val="lowerRoman"/>
      <w:lvlText w:val="%6."/>
      <w:lvlJc w:val="right"/>
      <w:pPr>
        <w:ind w:left="4320" w:hanging="180"/>
      </w:pPr>
    </w:lvl>
    <w:lvl w:ilvl="6" w:tplc="6EB205DA" w:tentative="1">
      <w:start w:val="1"/>
      <w:numFmt w:val="decimal"/>
      <w:lvlText w:val="%7."/>
      <w:lvlJc w:val="left"/>
      <w:pPr>
        <w:ind w:left="5040" w:hanging="360"/>
      </w:pPr>
    </w:lvl>
    <w:lvl w:ilvl="7" w:tplc="D79C2906" w:tentative="1">
      <w:start w:val="1"/>
      <w:numFmt w:val="lowerLetter"/>
      <w:lvlText w:val="%8."/>
      <w:lvlJc w:val="left"/>
      <w:pPr>
        <w:ind w:left="5760" w:hanging="360"/>
      </w:pPr>
    </w:lvl>
    <w:lvl w:ilvl="8" w:tplc="371A6EBA" w:tentative="1">
      <w:start w:val="1"/>
      <w:numFmt w:val="lowerRoman"/>
      <w:lvlText w:val="%9."/>
      <w:lvlJc w:val="right"/>
      <w:pPr>
        <w:ind w:left="6480" w:hanging="180"/>
      </w:pPr>
    </w:lvl>
  </w:abstractNum>
  <w:abstractNum w:abstractNumId="30" w15:restartNumberingAfterBreak="0">
    <w:nsid w:val="5CC53686"/>
    <w:multiLevelType w:val="hybridMultilevel"/>
    <w:tmpl w:val="D7AA1058"/>
    <w:lvl w:ilvl="0" w:tplc="5200619A">
      <w:start w:val="1"/>
      <w:numFmt w:val="decimal"/>
      <w:lvlText w:val="%1."/>
      <w:lvlJc w:val="left"/>
      <w:pPr>
        <w:ind w:left="720" w:hanging="360"/>
      </w:pPr>
    </w:lvl>
    <w:lvl w:ilvl="1" w:tplc="BB02E69C" w:tentative="1">
      <w:start w:val="1"/>
      <w:numFmt w:val="lowerLetter"/>
      <w:lvlText w:val="%2."/>
      <w:lvlJc w:val="left"/>
      <w:pPr>
        <w:ind w:left="1440" w:hanging="360"/>
      </w:pPr>
    </w:lvl>
    <w:lvl w:ilvl="2" w:tplc="991082E8" w:tentative="1">
      <w:start w:val="1"/>
      <w:numFmt w:val="lowerRoman"/>
      <w:lvlText w:val="%3."/>
      <w:lvlJc w:val="right"/>
      <w:pPr>
        <w:ind w:left="2160" w:hanging="180"/>
      </w:pPr>
    </w:lvl>
    <w:lvl w:ilvl="3" w:tplc="90ACA9DC" w:tentative="1">
      <w:start w:val="1"/>
      <w:numFmt w:val="decimal"/>
      <w:lvlText w:val="%4."/>
      <w:lvlJc w:val="left"/>
      <w:pPr>
        <w:ind w:left="2880" w:hanging="360"/>
      </w:pPr>
    </w:lvl>
    <w:lvl w:ilvl="4" w:tplc="DC6EEEDE" w:tentative="1">
      <w:start w:val="1"/>
      <w:numFmt w:val="lowerLetter"/>
      <w:lvlText w:val="%5."/>
      <w:lvlJc w:val="left"/>
      <w:pPr>
        <w:ind w:left="3600" w:hanging="360"/>
      </w:pPr>
    </w:lvl>
    <w:lvl w:ilvl="5" w:tplc="748CAF62" w:tentative="1">
      <w:start w:val="1"/>
      <w:numFmt w:val="lowerRoman"/>
      <w:lvlText w:val="%6."/>
      <w:lvlJc w:val="right"/>
      <w:pPr>
        <w:ind w:left="4320" w:hanging="180"/>
      </w:pPr>
    </w:lvl>
    <w:lvl w:ilvl="6" w:tplc="C854F354" w:tentative="1">
      <w:start w:val="1"/>
      <w:numFmt w:val="decimal"/>
      <w:lvlText w:val="%7."/>
      <w:lvlJc w:val="left"/>
      <w:pPr>
        <w:ind w:left="5040" w:hanging="360"/>
      </w:pPr>
    </w:lvl>
    <w:lvl w:ilvl="7" w:tplc="89FE6DB6" w:tentative="1">
      <w:start w:val="1"/>
      <w:numFmt w:val="lowerLetter"/>
      <w:lvlText w:val="%8."/>
      <w:lvlJc w:val="left"/>
      <w:pPr>
        <w:ind w:left="5760" w:hanging="360"/>
      </w:pPr>
    </w:lvl>
    <w:lvl w:ilvl="8" w:tplc="6186C4A2" w:tentative="1">
      <w:start w:val="1"/>
      <w:numFmt w:val="lowerRoman"/>
      <w:lvlText w:val="%9."/>
      <w:lvlJc w:val="right"/>
      <w:pPr>
        <w:ind w:left="6480" w:hanging="180"/>
      </w:pPr>
    </w:lvl>
  </w:abstractNum>
  <w:abstractNum w:abstractNumId="31" w15:restartNumberingAfterBreak="0">
    <w:nsid w:val="5D46057C"/>
    <w:multiLevelType w:val="hybridMultilevel"/>
    <w:tmpl w:val="3948F85C"/>
    <w:lvl w:ilvl="0" w:tplc="EB522C74">
      <w:start w:val="1"/>
      <w:numFmt w:val="bullet"/>
      <w:lvlText w:val=""/>
      <w:lvlJc w:val="left"/>
      <w:pPr>
        <w:ind w:left="720" w:hanging="360"/>
      </w:pPr>
      <w:rPr>
        <w:rFonts w:ascii="Symbol" w:hAnsi="Symbol" w:hint="default"/>
        <w:lang w:val="en-US"/>
      </w:rPr>
    </w:lvl>
    <w:lvl w:ilvl="1" w:tplc="A5842254" w:tentative="1">
      <w:start w:val="1"/>
      <w:numFmt w:val="bullet"/>
      <w:lvlText w:val="o"/>
      <w:lvlJc w:val="left"/>
      <w:pPr>
        <w:ind w:left="1440" w:hanging="360"/>
      </w:pPr>
      <w:rPr>
        <w:rFonts w:ascii="Courier New" w:hAnsi="Courier New" w:cs="Courier New" w:hint="default"/>
      </w:rPr>
    </w:lvl>
    <w:lvl w:ilvl="2" w:tplc="3C62018E" w:tentative="1">
      <w:start w:val="1"/>
      <w:numFmt w:val="bullet"/>
      <w:lvlText w:val=""/>
      <w:lvlJc w:val="left"/>
      <w:pPr>
        <w:ind w:left="2160" w:hanging="360"/>
      </w:pPr>
      <w:rPr>
        <w:rFonts w:ascii="Wingdings" w:hAnsi="Wingdings" w:hint="default"/>
      </w:rPr>
    </w:lvl>
    <w:lvl w:ilvl="3" w:tplc="2312E964" w:tentative="1">
      <w:start w:val="1"/>
      <w:numFmt w:val="bullet"/>
      <w:lvlText w:val=""/>
      <w:lvlJc w:val="left"/>
      <w:pPr>
        <w:ind w:left="2880" w:hanging="360"/>
      </w:pPr>
      <w:rPr>
        <w:rFonts w:ascii="Symbol" w:hAnsi="Symbol" w:hint="default"/>
      </w:rPr>
    </w:lvl>
    <w:lvl w:ilvl="4" w:tplc="2C5E6CC8" w:tentative="1">
      <w:start w:val="1"/>
      <w:numFmt w:val="bullet"/>
      <w:lvlText w:val="o"/>
      <w:lvlJc w:val="left"/>
      <w:pPr>
        <w:ind w:left="3600" w:hanging="360"/>
      </w:pPr>
      <w:rPr>
        <w:rFonts w:ascii="Courier New" w:hAnsi="Courier New" w:cs="Courier New" w:hint="default"/>
      </w:rPr>
    </w:lvl>
    <w:lvl w:ilvl="5" w:tplc="D100ADDA" w:tentative="1">
      <w:start w:val="1"/>
      <w:numFmt w:val="bullet"/>
      <w:lvlText w:val=""/>
      <w:lvlJc w:val="left"/>
      <w:pPr>
        <w:ind w:left="4320" w:hanging="360"/>
      </w:pPr>
      <w:rPr>
        <w:rFonts w:ascii="Wingdings" w:hAnsi="Wingdings" w:hint="default"/>
      </w:rPr>
    </w:lvl>
    <w:lvl w:ilvl="6" w:tplc="1B68D486" w:tentative="1">
      <w:start w:val="1"/>
      <w:numFmt w:val="bullet"/>
      <w:lvlText w:val=""/>
      <w:lvlJc w:val="left"/>
      <w:pPr>
        <w:ind w:left="5040" w:hanging="360"/>
      </w:pPr>
      <w:rPr>
        <w:rFonts w:ascii="Symbol" w:hAnsi="Symbol" w:hint="default"/>
      </w:rPr>
    </w:lvl>
    <w:lvl w:ilvl="7" w:tplc="DA582472" w:tentative="1">
      <w:start w:val="1"/>
      <w:numFmt w:val="bullet"/>
      <w:lvlText w:val="o"/>
      <w:lvlJc w:val="left"/>
      <w:pPr>
        <w:ind w:left="5760" w:hanging="360"/>
      </w:pPr>
      <w:rPr>
        <w:rFonts w:ascii="Courier New" w:hAnsi="Courier New" w:cs="Courier New" w:hint="default"/>
      </w:rPr>
    </w:lvl>
    <w:lvl w:ilvl="8" w:tplc="915AC426" w:tentative="1">
      <w:start w:val="1"/>
      <w:numFmt w:val="bullet"/>
      <w:lvlText w:val=""/>
      <w:lvlJc w:val="left"/>
      <w:pPr>
        <w:ind w:left="6480" w:hanging="360"/>
      </w:pPr>
      <w:rPr>
        <w:rFonts w:ascii="Wingdings" w:hAnsi="Wingdings" w:hint="default"/>
      </w:rPr>
    </w:lvl>
  </w:abstractNum>
  <w:abstractNum w:abstractNumId="32" w15:restartNumberingAfterBreak="0">
    <w:nsid w:val="5DF96631"/>
    <w:multiLevelType w:val="hybridMultilevel"/>
    <w:tmpl w:val="4A308D56"/>
    <w:lvl w:ilvl="0" w:tplc="7F1E4AC2">
      <w:start w:val="1"/>
      <w:numFmt w:val="bullet"/>
      <w:lvlText w:val=""/>
      <w:lvlJc w:val="left"/>
      <w:pPr>
        <w:ind w:left="720" w:hanging="360"/>
      </w:pPr>
      <w:rPr>
        <w:rFonts w:ascii="Symbol" w:hAnsi="Symbol" w:hint="default"/>
        <w:lang w:val="en-US"/>
      </w:rPr>
    </w:lvl>
    <w:lvl w:ilvl="1" w:tplc="806E64CC" w:tentative="1">
      <w:start w:val="1"/>
      <w:numFmt w:val="bullet"/>
      <w:lvlText w:val="o"/>
      <w:lvlJc w:val="left"/>
      <w:pPr>
        <w:ind w:left="1440" w:hanging="360"/>
      </w:pPr>
      <w:rPr>
        <w:rFonts w:ascii="Courier New" w:hAnsi="Courier New" w:cs="Courier New" w:hint="default"/>
      </w:rPr>
    </w:lvl>
    <w:lvl w:ilvl="2" w:tplc="56706816" w:tentative="1">
      <w:start w:val="1"/>
      <w:numFmt w:val="bullet"/>
      <w:lvlText w:val=""/>
      <w:lvlJc w:val="left"/>
      <w:pPr>
        <w:ind w:left="2160" w:hanging="360"/>
      </w:pPr>
      <w:rPr>
        <w:rFonts w:ascii="Wingdings" w:hAnsi="Wingdings" w:hint="default"/>
      </w:rPr>
    </w:lvl>
    <w:lvl w:ilvl="3" w:tplc="8722C4BE" w:tentative="1">
      <w:start w:val="1"/>
      <w:numFmt w:val="bullet"/>
      <w:lvlText w:val=""/>
      <w:lvlJc w:val="left"/>
      <w:pPr>
        <w:ind w:left="2880" w:hanging="360"/>
      </w:pPr>
      <w:rPr>
        <w:rFonts w:ascii="Symbol" w:hAnsi="Symbol" w:hint="default"/>
      </w:rPr>
    </w:lvl>
    <w:lvl w:ilvl="4" w:tplc="6936B60E" w:tentative="1">
      <w:start w:val="1"/>
      <w:numFmt w:val="bullet"/>
      <w:lvlText w:val="o"/>
      <w:lvlJc w:val="left"/>
      <w:pPr>
        <w:ind w:left="3600" w:hanging="360"/>
      </w:pPr>
      <w:rPr>
        <w:rFonts w:ascii="Courier New" w:hAnsi="Courier New" w:cs="Courier New" w:hint="default"/>
      </w:rPr>
    </w:lvl>
    <w:lvl w:ilvl="5" w:tplc="D40425B8" w:tentative="1">
      <w:start w:val="1"/>
      <w:numFmt w:val="bullet"/>
      <w:lvlText w:val=""/>
      <w:lvlJc w:val="left"/>
      <w:pPr>
        <w:ind w:left="4320" w:hanging="360"/>
      </w:pPr>
      <w:rPr>
        <w:rFonts w:ascii="Wingdings" w:hAnsi="Wingdings" w:hint="default"/>
      </w:rPr>
    </w:lvl>
    <w:lvl w:ilvl="6" w:tplc="5D8E64EA" w:tentative="1">
      <w:start w:val="1"/>
      <w:numFmt w:val="bullet"/>
      <w:lvlText w:val=""/>
      <w:lvlJc w:val="left"/>
      <w:pPr>
        <w:ind w:left="5040" w:hanging="360"/>
      </w:pPr>
      <w:rPr>
        <w:rFonts w:ascii="Symbol" w:hAnsi="Symbol" w:hint="default"/>
      </w:rPr>
    </w:lvl>
    <w:lvl w:ilvl="7" w:tplc="DC064D74" w:tentative="1">
      <w:start w:val="1"/>
      <w:numFmt w:val="bullet"/>
      <w:lvlText w:val="o"/>
      <w:lvlJc w:val="left"/>
      <w:pPr>
        <w:ind w:left="5760" w:hanging="360"/>
      </w:pPr>
      <w:rPr>
        <w:rFonts w:ascii="Courier New" w:hAnsi="Courier New" w:cs="Courier New" w:hint="default"/>
      </w:rPr>
    </w:lvl>
    <w:lvl w:ilvl="8" w:tplc="B87E4782" w:tentative="1">
      <w:start w:val="1"/>
      <w:numFmt w:val="bullet"/>
      <w:lvlText w:val=""/>
      <w:lvlJc w:val="left"/>
      <w:pPr>
        <w:ind w:left="6480" w:hanging="360"/>
      </w:pPr>
      <w:rPr>
        <w:rFonts w:ascii="Wingdings" w:hAnsi="Wingdings" w:hint="default"/>
      </w:rPr>
    </w:lvl>
  </w:abstractNum>
  <w:abstractNum w:abstractNumId="33" w15:restartNumberingAfterBreak="0">
    <w:nsid w:val="5E72102E"/>
    <w:multiLevelType w:val="hybridMultilevel"/>
    <w:tmpl w:val="E59877A4"/>
    <w:lvl w:ilvl="0" w:tplc="47B8D320">
      <w:start w:val="1"/>
      <w:numFmt w:val="decimal"/>
      <w:lvlText w:val="%1."/>
      <w:lvlJc w:val="left"/>
      <w:pPr>
        <w:ind w:left="1080" w:hanging="360"/>
      </w:pPr>
    </w:lvl>
    <w:lvl w:ilvl="1" w:tplc="2DA808BA" w:tentative="1">
      <w:start w:val="1"/>
      <w:numFmt w:val="lowerLetter"/>
      <w:lvlText w:val="%2."/>
      <w:lvlJc w:val="left"/>
      <w:pPr>
        <w:ind w:left="1800" w:hanging="360"/>
      </w:pPr>
    </w:lvl>
    <w:lvl w:ilvl="2" w:tplc="0D5CF9DE" w:tentative="1">
      <w:start w:val="1"/>
      <w:numFmt w:val="lowerRoman"/>
      <w:lvlText w:val="%3."/>
      <w:lvlJc w:val="right"/>
      <w:pPr>
        <w:ind w:left="2520" w:hanging="180"/>
      </w:pPr>
    </w:lvl>
    <w:lvl w:ilvl="3" w:tplc="4D485BC2" w:tentative="1">
      <w:start w:val="1"/>
      <w:numFmt w:val="decimal"/>
      <w:lvlText w:val="%4."/>
      <w:lvlJc w:val="left"/>
      <w:pPr>
        <w:ind w:left="3240" w:hanging="360"/>
      </w:pPr>
    </w:lvl>
    <w:lvl w:ilvl="4" w:tplc="76C61182" w:tentative="1">
      <w:start w:val="1"/>
      <w:numFmt w:val="lowerLetter"/>
      <w:lvlText w:val="%5."/>
      <w:lvlJc w:val="left"/>
      <w:pPr>
        <w:ind w:left="3960" w:hanging="360"/>
      </w:pPr>
    </w:lvl>
    <w:lvl w:ilvl="5" w:tplc="2B7A54D2" w:tentative="1">
      <w:start w:val="1"/>
      <w:numFmt w:val="lowerRoman"/>
      <w:lvlText w:val="%6."/>
      <w:lvlJc w:val="right"/>
      <w:pPr>
        <w:ind w:left="4680" w:hanging="180"/>
      </w:pPr>
    </w:lvl>
    <w:lvl w:ilvl="6" w:tplc="8202F95A" w:tentative="1">
      <w:start w:val="1"/>
      <w:numFmt w:val="decimal"/>
      <w:lvlText w:val="%7."/>
      <w:lvlJc w:val="left"/>
      <w:pPr>
        <w:ind w:left="5400" w:hanging="360"/>
      </w:pPr>
    </w:lvl>
    <w:lvl w:ilvl="7" w:tplc="884E93F2" w:tentative="1">
      <w:start w:val="1"/>
      <w:numFmt w:val="lowerLetter"/>
      <w:lvlText w:val="%8."/>
      <w:lvlJc w:val="left"/>
      <w:pPr>
        <w:ind w:left="6120" w:hanging="360"/>
      </w:pPr>
    </w:lvl>
    <w:lvl w:ilvl="8" w:tplc="3D625044" w:tentative="1">
      <w:start w:val="1"/>
      <w:numFmt w:val="lowerRoman"/>
      <w:lvlText w:val="%9."/>
      <w:lvlJc w:val="right"/>
      <w:pPr>
        <w:ind w:left="6840" w:hanging="180"/>
      </w:pPr>
    </w:lvl>
  </w:abstractNum>
  <w:abstractNum w:abstractNumId="34" w15:restartNumberingAfterBreak="0">
    <w:nsid w:val="5FC43AD7"/>
    <w:multiLevelType w:val="hybridMultilevel"/>
    <w:tmpl w:val="1AC07876"/>
    <w:lvl w:ilvl="0" w:tplc="E8407F44">
      <w:start w:val="1"/>
      <w:numFmt w:val="bullet"/>
      <w:lvlText w:val=""/>
      <w:lvlJc w:val="left"/>
      <w:pPr>
        <w:ind w:left="720" w:hanging="360"/>
      </w:pPr>
      <w:rPr>
        <w:rFonts w:ascii="Symbol" w:hAnsi="Symbol" w:hint="default"/>
      </w:rPr>
    </w:lvl>
    <w:lvl w:ilvl="1" w:tplc="DA521082">
      <w:start w:val="1"/>
      <w:numFmt w:val="bullet"/>
      <w:lvlText w:val="o"/>
      <w:lvlJc w:val="left"/>
      <w:pPr>
        <w:ind w:left="1440" w:hanging="360"/>
      </w:pPr>
      <w:rPr>
        <w:rFonts w:ascii="Courier New" w:hAnsi="Courier New" w:cs="Courier New" w:hint="default"/>
      </w:rPr>
    </w:lvl>
    <w:lvl w:ilvl="2" w:tplc="B1660F72">
      <w:start w:val="1"/>
      <w:numFmt w:val="bullet"/>
      <w:lvlText w:val=""/>
      <w:lvlJc w:val="left"/>
      <w:pPr>
        <w:ind w:left="2160" w:hanging="360"/>
      </w:pPr>
      <w:rPr>
        <w:rFonts w:ascii="Wingdings" w:hAnsi="Wingdings" w:hint="default"/>
      </w:rPr>
    </w:lvl>
    <w:lvl w:ilvl="3" w:tplc="0F102FC4" w:tentative="1">
      <w:start w:val="1"/>
      <w:numFmt w:val="bullet"/>
      <w:lvlText w:val=""/>
      <w:lvlJc w:val="left"/>
      <w:pPr>
        <w:ind w:left="2880" w:hanging="360"/>
      </w:pPr>
      <w:rPr>
        <w:rFonts w:ascii="Symbol" w:hAnsi="Symbol" w:hint="default"/>
      </w:rPr>
    </w:lvl>
    <w:lvl w:ilvl="4" w:tplc="D7428B18" w:tentative="1">
      <w:start w:val="1"/>
      <w:numFmt w:val="bullet"/>
      <w:lvlText w:val="o"/>
      <w:lvlJc w:val="left"/>
      <w:pPr>
        <w:ind w:left="3600" w:hanging="360"/>
      </w:pPr>
      <w:rPr>
        <w:rFonts w:ascii="Courier New" w:hAnsi="Courier New" w:cs="Courier New" w:hint="default"/>
      </w:rPr>
    </w:lvl>
    <w:lvl w:ilvl="5" w:tplc="9664F546" w:tentative="1">
      <w:start w:val="1"/>
      <w:numFmt w:val="bullet"/>
      <w:lvlText w:val=""/>
      <w:lvlJc w:val="left"/>
      <w:pPr>
        <w:ind w:left="4320" w:hanging="360"/>
      </w:pPr>
      <w:rPr>
        <w:rFonts w:ascii="Wingdings" w:hAnsi="Wingdings" w:hint="default"/>
      </w:rPr>
    </w:lvl>
    <w:lvl w:ilvl="6" w:tplc="17C6660A" w:tentative="1">
      <w:start w:val="1"/>
      <w:numFmt w:val="bullet"/>
      <w:lvlText w:val=""/>
      <w:lvlJc w:val="left"/>
      <w:pPr>
        <w:ind w:left="5040" w:hanging="360"/>
      </w:pPr>
      <w:rPr>
        <w:rFonts w:ascii="Symbol" w:hAnsi="Symbol" w:hint="default"/>
      </w:rPr>
    </w:lvl>
    <w:lvl w:ilvl="7" w:tplc="19D2D0F4" w:tentative="1">
      <w:start w:val="1"/>
      <w:numFmt w:val="bullet"/>
      <w:lvlText w:val="o"/>
      <w:lvlJc w:val="left"/>
      <w:pPr>
        <w:ind w:left="5760" w:hanging="360"/>
      </w:pPr>
      <w:rPr>
        <w:rFonts w:ascii="Courier New" w:hAnsi="Courier New" w:cs="Courier New" w:hint="default"/>
      </w:rPr>
    </w:lvl>
    <w:lvl w:ilvl="8" w:tplc="C53C023A" w:tentative="1">
      <w:start w:val="1"/>
      <w:numFmt w:val="bullet"/>
      <w:lvlText w:val=""/>
      <w:lvlJc w:val="left"/>
      <w:pPr>
        <w:ind w:left="6480" w:hanging="360"/>
      </w:pPr>
      <w:rPr>
        <w:rFonts w:ascii="Wingdings" w:hAnsi="Wingdings" w:hint="default"/>
      </w:rPr>
    </w:lvl>
  </w:abstractNum>
  <w:abstractNum w:abstractNumId="35" w15:restartNumberingAfterBreak="0">
    <w:nsid w:val="5FCF5D5D"/>
    <w:multiLevelType w:val="hybridMultilevel"/>
    <w:tmpl w:val="1A06CA5A"/>
    <w:lvl w:ilvl="0" w:tplc="8C30917C">
      <w:start w:val="1"/>
      <w:numFmt w:val="decimal"/>
      <w:lvlText w:val="%1."/>
      <w:lvlJc w:val="left"/>
      <w:pPr>
        <w:ind w:left="720" w:hanging="360"/>
      </w:pPr>
    </w:lvl>
    <w:lvl w:ilvl="1" w:tplc="AA724ECE" w:tentative="1">
      <w:start w:val="1"/>
      <w:numFmt w:val="lowerLetter"/>
      <w:lvlText w:val="%2."/>
      <w:lvlJc w:val="left"/>
      <w:pPr>
        <w:ind w:left="1440" w:hanging="360"/>
      </w:pPr>
    </w:lvl>
    <w:lvl w:ilvl="2" w:tplc="B2C250E2" w:tentative="1">
      <w:start w:val="1"/>
      <w:numFmt w:val="lowerRoman"/>
      <w:lvlText w:val="%3."/>
      <w:lvlJc w:val="right"/>
      <w:pPr>
        <w:ind w:left="2160" w:hanging="180"/>
      </w:pPr>
    </w:lvl>
    <w:lvl w:ilvl="3" w:tplc="6A82667C" w:tentative="1">
      <w:start w:val="1"/>
      <w:numFmt w:val="decimal"/>
      <w:lvlText w:val="%4."/>
      <w:lvlJc w:val="left"/>
      <w:pPr>
        <w:ind w:left="2880" w:hanging="360"/>
      </w:pPr>
    </w:lvl>
    <w:lvl w:ilvl="4" w:tplc="FDFA233A" w:tentative="1">
      <w:start w:val="1"/>
      <w:numFmt w:val="lowerLetter"/>
      <w:lvlText w:val="%5."/>
      <w:lvlJc w:val="left"/>
      <w:pPr>
        <w:ind w:left="3600" w:hanging="360"/>
      </w:pPr>
    </w:lvl>
    <w:lvl w:ilvl="5" w:tplc="F1F4B5A8" w:tentative="1">
      <w:start w:val="1"/>
      <w:numFmt w:val="lowerRoman"/>
      <w:lvlText w:val="%6."/>
      <w:lvlJc w:val="right"/>
      <w:pPr>
        <w:ind w:left="4320" w:hanging="180"/>
      </w:pPr>
    </w:lvl>
    <w:lvl w:ilvl="6" w:tplc="8AA6AE00" w:tentative="1">
      <w:start w:val="1"/>
      <w:numFmt w:val="decimal"/>
      <w:lvlText w:val="%7."/>
      <w:lvlJc w:val="left"/>
      <w:pPr>
        <w:ind w:left="5040" w:hanging="360"/>
      </w:pPr>
    </w:lvl>
    <w:lvl w:ilvl="7" w:tplc="DBDE59B2" w:tentative="1">
      <w:start w:val="1"/>
      <w:numFmt w:val="lowerLetter"/>
      <w:lvlText w:val="%8."/>
      <w:lvlJc w:val="left"/>
      <w:pPr>
        <w:ind w:left="5760" w:hanging="360"/>
      </w:pPr>
    </w:lvl>
    <w:lvl w:ilvl="8" w:tplc="5C3CF102" w:tentative="1">
      <w:start w:val="1"/>
      <w:numFmt w:val="lowerRoman"/>
      <w:lvlText w:val="%9."/>
      <w:lvlJc w:val="right"/>
      <w:pPr>
        <w:ind w:left="6480" w:hanging="180"/>
      </w:pPr>
    </w:lvl>
  </w:abstractNum>
  <w:abstractNum w:abstractNumId="36" w15:restartNumberingAfterBreak="0">
    <w:nsid w:val="6CA372C9"/>
    <w:multiLevelType w:val="hybridMultilevel"/>
    <w:tmpl w:val="BE0EBB64"/>
    <w:lvl w:ilvl="0" w:tplc="5AFC0788">
      <w:start w:val="1"/>
      <w:numFmt w:val="bullet"/>
      <w:lvlText w:val=""/>
      <w:lvlJc w:val="left"/>
      <w:pPr>
        <w:ind w:left="720" w:hanging="360"/>
      </w:pPr>
      <w:rPr>
        <w:rFonts w:ascii="Symbol" w:hAnsi="Symbol" w:hint="default"/>
      </w:rPr>
    </w:lvl>
    <w:lvl w:ilvl="1" w:tplc="5B52ADDE" w:tentative="1">
      <w:start w:val="1"/>
      <w:numFmt w:val="bullet"/>
      <w:lvlText w:val="o"/>
      <w:lvlJc w:val="left"/>
      <w:pPr>
        <w:ind w:left="1440" w:hanging="360"/>
      </w:pPr>
      <w:rPr>
        <w:rFonts w:ascii="Courier New" w:hAnsi="Courier New" w:cs="Courier New" w:hint="default"/>
      </w:rPr>
    </w:lvl>
    <w:lvl w:ilvl="2" w:tplc="CEB813F2" w:tentative="1">
      <w:start w:val="1"/>
      <w:numFmt w:val="bullet"/>
      <w:lvlText w:val=""/>
      <w:lvlJc w:val="left"/>
      <w:pPr>
        <w:ind w:left="2160" w:hanging="360"/>
      </w:pPr>
      <w:rPr>
        <w:rFonts w:ascii="Wingdings" w:hAnsi="Wingdings" w:hint="default"/>
      </w:rPr>
    </w:lvl>
    <w:lvl w:ilvl="3" w:tplc="95EAAE74" w:tentative="1">
      <w:start w:val="1"/>
      <w:numFmt w:val="bullet"/>
      <w:lvlText w:val=""/>
      <w:lvlJc w:val="left"/>
      <w:pPr>
        <w:ind w:left="2880" w:hanging="360"/>
      </w:pPr>
      <w:rPr>
        <w:rFonts w:ascii="Symbol" w:hAnsi="Symbol" w:hint="default"/>
      </w:rPr>
    </w:lvl>
    <w:lvl w:ilvl="4" w:tplc="16704010" w:tentative="1">
      <w:start w:val="1"/>
      <w:numFmt w:val="bullet"/>
      <w:lvlText w:val="o"/>
      <w:lvlJc w:val="left"/>
      <w:pPr>
        <w:ind w:left="3600" w:hanging="360"/>
      </w:pPr>
      <w:rPr>
        <w:rFonts w:ascii="Courier New" w:hAnsi="Courier New" w:cs="Courier New" w:hint="default"/>
      </w:rPr>
    </w:lvl>
    <w:lvl w:ilvl="5" w:tplc="063EDDCC" w:tentative="1">
      <w:start w:val="1"/>
      <w:numFmt w:val="bullet"/>
      <w:lvlText w:val=""/>
      <w:lvlJc w:val="left"/>
      <w:pPr>
        <w:ind w:left="4320" w:hanging="360"/>
      </w:pPr>
      <w:rPr>
        <w:rFonts w:ascii="Wingdings" w:hAnsi="Wingdings" w:hint="default"/>
      </w:rPr>
    </w:lvl>
    <w:lvl w:ilvl="6" w:tplc="6FE07482" w:tentative="1">
      <w:start w:val="1"/>
      <w:numFmt w:val="bullet"/>
      <w:lvlText w:val=""/>
      <w:lvlJc w:val="left"/>
      <w:pPr>
        <w:ind w:left="5040" w:hanging="360"/>
      </w:pPr>
      <w:rPr>
        <w:rFonts w:ascii="Symbol" w:hAnsi="Symbol" w:hint="default"/>
      </w:rPr>
    </w:lvl>
    <w:lvl w:ilvl="7" w:tplc="0888ACD6" w:tentative="1">
      <w:start w:val="1"/>
      <w:numFmt w:val="bullet"/>
      <w:lvlText w:val="o"/>
      <w:lvlJc w:val="left"/>
      <w:pPr>
        <w:ind w:left="5760" w:hanging="360"/>
      </w:pPr>
      <w:rPr>
        <w:rFonts w:ascii="Courier New" w:hAnsi="Courier New" w:cs="Courier New" w:hint="default"/>
      </w:rPr>
    </w:lvl>
    <w:lvl w:ilvl="8" w:tplc="3A5A0F60" w:tentative="1">
      <w:start w:val="1"/>
      <w:numFmt w:val="bullet"/>
      <w:lvlText w:val=""/>
      <w:lvlJc w:val="left"/>
      <w:pPr>
        <w:ind w:left="6480" w:hanging="360"/>
      </w:pPr>
      <w:rPr>
        <w:rFonts w:ascii="Wingdings" w:hAnsi="Wingdings" w:hint="default"/>
      </w:rPr>
    </w:lvl>
  </w:abstractNum>
  <w:abstractNum w:abstractNumId="37" w15:restartNumberingAfterBreak="0">
    <w:nsid w:val="72E627D8"/>
    <w:multiLevelType w:val="hybridMultilevel"/>
    <w:tmpl w:val="61EC2806"/>
    <w:lvl w:ilvl="0" w:tplc="1F648312">
      <w:start w:val="1"/>
      <w:numFmt w:val="decimal"/>
      <w:lvlText w:val="%1."/>
      <w:lvlJc w:val="left"/>
      <w:pPr>
        <w:ind w:left="720" w:hanging="360"/>
      </w:pPr>
    </w:lvl>
    <w:lvl w:ilvl="1" w:tplc="DD604EA2" w:tentative="1">
      <w:start w:val="1"/>
      <w:numFmt w:val="lowerLetter"/>
      <w:lvlText w:val="%2."/>
      <w:lvlJc w:val="left"/>
      <w:pPr>
        <w:ind w:left="1440" w:hanging="360"/>
      </w:pPr>
    </w:lvl>
    <w:lvl w:ilvl="2" w:tplc="1076CECA" w:tentative="1">
      <w:start w:val="1"/>
      <w:numFmt w:val="lowerRoman"/>
      <w:lvlText w:val="%3."/>
      <w:lvlJc w:val="right"/>
      <w:pPr>
        <w:ind w:left="2160" w:hanging="180"/>
      </w:pPr>
    </w:lvl>
    <w:lvl w:ilvl="3" w:tplc="9FCCC978" w:tentative="1">
      <w:start w:val="1"/>
      <w:numFmt w:val="decimal"/>
      <w:lvlText w:val="%4."/>
      <w:lvlJc w:val="left"/>
      <w:pPr>
        <w:ind w:left="2880" w:hanging="360"/>
      </w:pPr>
    </w:lvl>
    <w:lvl w:ilvl="4" w:tplc="9D2055AC" w:tentative="1">
      <w:start w:val="1"/>
      <w:numFmt w:val="lowerLetter"/>
      <w:lvlText w:val="%5."/>
      <w:lvlJc w:val="left"/>
      <w:pPr>
        <w:ind w:left="3600" w:hanging="360"/>
      </w:pPr>
    </w:lvl>
    <w:lvl w:ilvl="5" w:tplc="0FA0E76E" w:tentative="1">
      <w:start w:val="1"/>
      <w:numFmt w:val="lowerRoman"/>
      <w:lvlText w:val="%6."/>
      <w:lvlJc w:val="right"/>
      <w:pPr>
        <w:ind w:left="4320" w:hanging="180"/>
      </w:pPr>
    </w:lvl>
    <w:lvl w:ilvl="6" w:tplc="EFCC097E" w:tentative="1">
      <w:start w:val="1"/>
      <w:numFmt w:val="decimal"/>
      <w:lvlText w:val="%7."/>
      <w:lvlJc w:val="left"/>
      <w:pPr>
        <w:ind w:left="5040" w:hanging="360"/>
      </w:pPr>
    </w:lvl>
    <w:lvl w:ilvl="7" w:tplc="8A485754" w:tentative="1">
      <w:start w:val="1"/>
      <w:numFmt w:val="lowerLetter"/>
      <w:lvlText w:val="%8."/>
      <w:lvlJc w:val="left"/>
      <w:pPr>
        <w:ind w:left="5760" w:hanging="360"/>
      </w:pPr>
    </w:lvl>
    <w:lvl w:ilvl="8" w:tplc="9C1A1D8A" w:tentative="1">
      <w:start w:val="1"/>
      <w:numFmt w:val="lowerRoman"/>
      <w:lvlText w:val="%9."/>
      <w:lvlJc w:val="right"/>
      <w:pPr>
        <w:ind w:left="6480" w:hanging="180"/>
      </w:pPr>
    </w:lvl>
  </w:abstractNum>
  <w:abstractNum w:abstractNumId="38" w15:restartNumberingAfterBreak="0">
    <w:nsid w:val="732F1429"/>
    <w:multiLevelType w:val="hybridMultilevel"/>
    <w:tmpl w:val="3FE6E598"/>
    <w:lvl w:ilvl="0" w:tplc="83A4B35A">
      <w:start w:val="1"/>
      <w:numFmt w:val="decimal"/>
      <w:lvlText w:val="%1."/>
      <w:lvlJc w:val="left"/>
      <w:pPr>
        <w:ind w:left="720" w:hanging="360"/>
      </w:pPr>
    </w:lvl>
    <w:lvl w:ilvl="1" w:tplc="3050ED22" w:tentative="1">
      <w:start w:val="1"/>
      <w:numFmt w:val="lowerLetter"/>
      <w:lvlText w:val="%2."/>
      <w:lvlJc w:val="left"/>
      <w:pPr>
        <w:ind w:left="1440" w:hanging="360"/>
      </w:pPr>
    </w:lvl>
    <w:lvl w:ilvl="2" w:tplc="EBC69A36" w:tentative="1">
      <w:start w:val="1"/>
      <w:numFmt w:val="lowerRoman"/>
      <w:lvlText w:val="%3."/>
      <w:lvlJc w:val="right"/>
      <w:pPr>
        <w:ind w:left="2160" w:hanging="180"/>
      </w:pPr>
    </w:lvl>
    <w:lvl w:ilvl="3" w:tplc="A35EDA50" w:tentative="1">
      <w:start w:val="1"/>
      <w:numFmt w:val="decimal"/>
      <w:lvlText w:val="%4."/>
      <w:lvlJc w:val="left"/>
      <w:pPr>
        <w:ind w:left="2880" w:hanging="360"/>
      </w:pPr>
    </w:lvl>
    <w:lvl w:ilvl="4" w:tplc="B852C166" w:tentative="1">
      <w:start w:val="1"/>
      <w:numFmt w:val="lowerLetter"/>
      <w:lvlText w:val="%5."/>
      <w:lvlJc w:val="left"/>
      <w:pPr>
        <w:ind w:left="3600" w:hanging="360"/>
      </w:pPr>
    </w:lvl>
    <w:lvl w:ilvl="5" w:tplc="E886E57C" w:tentative="1">
      <w:start w:val="1"/>
      <w:numFmt w:val="lowerRoman"/>
      <w:lvlText w:val="%6."/>
      <w:lvlJc w:val="right"/>
      <w:pPr>
        <w:ind w:left="4320" w:hanging="180"/>
      </w:pPr>
    </w:lvl>
    <w:lvl w:ilvl="6" w:tplc="70FE4AA0" w:tentative="1">
      <w:start w:val="1"/>
      <w:numFmt w:val="decimal"/>
      <w:lvlText w:val="%7."/>
      <w:lvlJc w:val="left"/>
      <w:pPr>
        <w:ind w:left="5040" w:hanging="360"/>
      </w:pPr>
    </w:lvl>
    <w:lvl w:ilvl="7" w:tplc="4A60B1EC" w:tentative="1">
      <w:start w:val="1"/>
      <w:numFmt w:val="lowerLetter"/>
      <w:lvlText w:val="%8."/>
      <w:lvlJc w:val="left"/>
      <w:pPr>
        <w:ind w:left="5760" w:hanging="360"/>
      </w:pPr>
    </w:lvl>
    <w:lvl w:ilvl="8" w:tplc="1C2C2858" w:tentative="1">
      <w:start w:val="1"/>
      <w:numFmt w:val="lowerRoman"/>
      <w:lvlText w:val="%9."/>
      <w:lvlJc w:val="right"/>
      <w:pPr>
        <w:ind w:left="6480" w:hanging="180"/>
      </w:pPr>
    </w:lvl>
  </w:abstractNum>
  <w:abstractNum w:abstractNumId="39" w15:restartNumberingAfterBreak="0">
    <w:nsid w:val="74A94A0A"/>
    <w:multiLevelType w:val="hybridMultilevel"/>
    <w:tmpl w:val="62361A0A"/>
    <w:lvl w:ilvl="0" w:tplc="44ACC7BA">
      <w:start w:val="1"/>
      <w:numFmt w:val="bullet"/>
      <w:lvlText w:val=""/>
      <w:lvlJc w:val="left"/>
      <w:pPr>
        <w:ind w:left="720" w:hanging="360"/>
      </w:pPr>
      <w:rPr>
        <w:rFonts w:ascii="Symbol" w:hAnsi="Symbol" w:hint="default"/>
        <w:lang w:val="en-US"/>
      </w:rPr>
    </w:lvl>
    <w:lvl w:ilvl="1" w:tplc="BDD2D39C" w:tentative="1">
      <w:start w:val="1"/>
      <w:numFmt w:val="bullet"/>
      <w:lvlText w:val="o"/>
      <w:lvlJc w:val="left"/>
      <w:pPr>
        <w:ind w:left="1440" w:hanging="360"/>
      </w:pPr>
      <w:rPr>
        <w:rFonts w:ascii="Courier New" w:hAnsi="Courier New" w:cs="Courier New" w:hint="default"/>
      </w:rPr>
    </w:lvl>
    <w:lvl w:ilvl="2" w:tplc="82EACC6E" w:tentative="1">
      <w:start w:val="1"/>
      <w:numFmt w:val="bullet"/>
      <w:lvlText w:val=""/>
      <w:lvlJc w:val="left"/>
      <w:pPr>
        <w:ind w:left="2160" w:hanging="360"/>
      </w:pPr>
      <w:rPr>
        <w:rFonts w:ascii="Wingdings" w:hAnsi="Wingdings" w:hint="default"/>
      </w:rPr>
    </w:lvl>
    <w:lvl w:ilvl="3" w:tplc="5326727E" w:tentative="1">
      <w:start w:val="1"/>
      <w:numFmt w:val="bullet"/>
      <w:lvlText w:val=""/>
      <w:lvlJc w:val="left"/>
      <w:pPr>
        <w:ind w:left="2880" w:hanging="360"/>
      </w:pPr>
      <w:rPr>
        <w:rFonts w:ascii="Symbol" w:hAnsi="Symbol" w:hint="default"/>
      </w:rPr>
    </w:lvl>
    <w:lvl w:ilvl="4" w:tplc="B512F26C" w:tentative="1">
      <w:start w:val="1"/>
      <w:numFmt w:val="bullet"/>
      <w:lvlText w:val="o"/>
      <w:lvlJc w:val="left"/>
      <w:pPr>
        <w:ind w:left="3600" w:hanging="360"/>
      </w:pPr>
      <w:rPr>
        <w:rFonts w:ascii="Courier New" w:hAnsi="Courier New" w:cs="Courier New" w:hint="default"/>
      </w:rPr>
    </w:lvl>
    <w:lvl w:ilvl="5" w:tplc="E156460C" w:tentative="1">
      <w:start w:val="1"/>
      <w:numFmt w:val="bullet"/>
      <w:lvlText w:val=""/>
      <w:lvlJc w:val="left"/>
      <w:pPr>
        <w:ind w:left="4320" w:hanging="360"/>
      </w:pPr>
      <w:rPr>
        <w:rFonts w:ascii="Wingdings" w:hAnsi="Wingdings" w:hint="default"/>
      </w:rPr>
    </w:lvl>
    <w:lvl w:ilvl="6" w:tplc="AFC22140" w:tentative="1">
      <w:start w:val="1"/>
      <w:numFmt w:val="bullet"/>
      <w:lvlText w:val=""/>
      <w:lvlJc w:val="left"/>
      <w:pPr>
        <w:ind w:left="5040" w:hanging="360"/>
      </w:pPr>
      <w:rPr>
        <w:rFonts w:ascii="Symbol" w:hAnsi="Symbol" w:hint="default"/>
      </w:rPr>
    </w:lvl>
    <w:lvl w:ilvl="7" w:tplc="F31E66FA" w:tentative="1">
      <w:start w:val="1"/>
      <w:numFmt w:val="bullet"/>
      <w:lvlText w:val="o"/>
      <w:lvlJc w:val="left"/>
      <w:pPr>
        <w:ind w:left="5760" w:hanging="360"/>
      </w:pPr>
      <w:rPr>
        <w:rFonts w:ascii="Courier New" w:hAnsi="Courier New" w:cs="Courier New" w:hint="default"/>
      </w:rPr>
    </w:lvl>
    <w:lvl w:ilvl="8" w:tplc="17F688A0" w:tentative="1">
      <w:start w:val="1"/>
      <w:numFmt w:val="bullet"/>
      <w:lvlText w:val=""/>
      <w:lvlJc w:val="left"/>
      <w:pPr>
        <w:ind w:left="6480" w:hanging="360"/>
      </w:pPr>
      <w:rPr>
        <w:rFonts w:ascii="Wingdings" w:hAnsi="Wingdings" w:hint="default"/>
      </w:rPr>
    </w:lvl>
  </w:abstractNum>
  <w:abstractNum w:abstractNumId="40" w15:restartNumberingAfterBreak="0">
    <w:nsid w:val="77107B45"/>
    <w:multiLevelType w:val="hybridMultilevel"/>
    <w:tmpl w:val="CFF6B110"/>
    <w:lvl w:ilvl="0" w:tplc="B5922916">
      <w:start w:val="1"/>
      <w:numFmt w:val="bullet"/>
      <w:lvlText w:val=""/>
      <w:lvlJc w:val="left"/>
      <w:pPr>
        <w:ind w:left="360" w:hanging="360"/>
      </w:pPr>
      <w:rPr>
        <w:rFonts w:ascii="Symbol" w:hAnsi="Symbol" w:hint="default"/>
      </w:rPr>
    </w:lvl>
    <w:lvl w:ilvl="1" w:tplc="7D20C724" w:tentative="1">
      <w:start w:val="1"/>
      <w:numFmt w:val="bullet"/>
      <w:lvlText w:val="o"/>
      <w:lvlJc w:val="left"/>
      <w:pPr>
        <w:ind w:left="1080" w:hanging="360"/>
      </w:pPr>
      <w:rPr>
        <w:rFonts w:ascii="Courier New" w:hAnsi="Courier New" w:cs="Courier New" w:hint="default"/>
      </w:rPr>
    </w:lvl>
    <w:lvl w:ilvl="2" w:tplc="577E0A58" w:tentative="1">
      <w:start w:val="1"/>
      <w:numFmt w:val="bullet"/>
      <w:lvlText w:val=""/>
      <w:lvlJc w:val="left"/>
      <w:pPr>
        <w:ind w:left="1800" w:hanging="360"/>
      </w:pPr>
      <w:rPr>
        <w:rFonts w:ascii="Wingdings" w:hAnsi="Wingdings" w:hint="default"/>
      </w:rPr>
    </w:lvl>
    <w:lvl w:ilvl="3" w:tplc="4624370E" w:tentative="1">
      <w:start w:val="1"/>
      <w:numFmt w:val="bullet"/>
      <w:lvlText w:val=""/>
      <w:lvlJc w:val="left"/>
      <w:pPr>
        <w:ind w:left="2520" w:hanging="360"/>
      </w:pPr>
      <w:rPr>
        <w:rFonts w:ascii="Symbol" w:hAnsi="Symbol" w:hint="default"/>
      </w:rPr>
    </w:lvl>
    <w:lvl w:ilvl="4" w:tplc="610EAD16" w:tentative="1">
      <w:start w:val="1"/>
      <w:numFmt w:val="bullet"/>
      <w:lvlText w:val="o"/>
      <w:lvlJc w:val="left"/>
      <w:pPr>
        <w:ind w:left="3240" w:hanging="360"/>
      </w:pPr>
      <w:rPr>
        <w:rFonts w:ascii="Courier New" w:hAnsi="Courier New" w:cs="Courier New" w:hint="default"/>
      </w:rPr>
    </w:lvl>
    <w:lvl w:ilvl="5" w:tplc="C54C856C" w:tentative="1">
      <w:start w:val="1"/>
      <w:numFmt w:val="bullet"/>
      <w:lvlText w:val=""/>
      <w:lvlJc w:val="left"/>
      <w:pPr>
        <w:ind w:left="3960" w:hanging="360"/>
      </w:pPr>
      <w:rPr>
        <w:rFonts w:ascii="Wingdings" w:hAnsi="Wingdings" w:hint="default"/>
      </w:rPr>
    </w:lvl>
    <w:lvl w:ilvl="6" w:tplc="E7928FF4" w:tentative="1">
      <w:start w:val="1"/>
      <w:numFmt w:val="bullet"/>
      <w:lvlText w:val=""/>
      <w:lvlJc w:val="left"/>
      <w:pPr>
        <w:ind w:left="4680" w:hanging="360"/>
      </w:pPr>
      <w:rPr>
        <w:rFonts w:ascii="Symbol" w:hAnsi="Symbol" w:hint="default"/>
      </w:rPr>
    </w:lvl>
    <w:lvl w:ilvl="7" w:tplc="15D047BA" w:tentative="1">
      <w:start w:val="1"/>
      <w:numFmt w:val="bullet"/>
      <w:lvlText w:val="o"/>
      <w:lvlJc w:val="left"/>
      <w:pPr>
        <w:ind w:left="5400" w:hanging="360"/>
      </w:pPr>
      <w:rPr>
        <w:rFonts w:ascii="Courier New" w:hAnsi="Courier New" w:cs="Courier New" w:hint="default"/>
      </w:rPr>
    </w:lvl>
    <w:lvl w:ilvl="8" w:tplc="16B6B1BA" w:tentative="1">
      <w:start w:val="1"/>
      <w:numFmt w:val="bullet"/>
      <w:lvlText w:val=""/>
      <w:lvlJc w:val="left"/>
      <w:pPr>
        <w:ind w:left="6120" w:hanging="360"/>
      </w:pPr>
      <w:rPr>
        <w:rFonts w:ascii="Wingdings" w:hAnsi="Wingdings" w:hint="default"/>
      </w:rPr>
    </w:lvl>
  </w:abstractNum>
  <w:abstractNum w:abstractNumId="41" w15:restartNumberingAfterBreak="0">
    <w:nsid w:val="7D6907BC"/>
    <w:multiLevelType w:val="hybridMultilevel"/>
    <w:tmpl w:val="81D447C6"/>
    <w:lvl w:ilvl="0" w:tplc="7458C322">
      <w:start w:val="1"/>
      <w:numFmt w:val="bullet"/>
      <w:lvlText w:val=""/>
      <w:lvlJc w:val="left"/>
      <w:pPr>
        <w:ind w:left="720" w:hanging="360"/>
      </w:pPr>
      <w:rPr>
        <w:rFonts w:ascii="Symbol" w:hAnsi="Symbol" w:hint="default"/>
      </w:rPr>
    </w:lvl>
    <w:lvl w:ilvl="1" w:tplc="608C5338">
      <w:start w:val="1"/>
      <w:numFmt w:val="decimal"/>
      <w:lvlText w:val="%2."/>
      <w:lvlJc w:val="left"/>
      <w:pPr>
        <w:ind w:left="1440" w:hanging="360"/>
      </w:pPr>
      <w:rPr>
        <w:rFonts w:hint="default"/>
      </w:rPr>
    </w:lvl>
    <w:lvl w:ilvl="2" w:tplc="ED12720A" w:tentative="1">
      <w:start w:val="1"/>
      <w:numFmt w:val="bullet"/>
      <w:lvlText w:val=""/>
      <w:lvlJc w:val="left"/>
      <w:pPr>
        <w:ind w:left="2160" w:hanging="360"/>
      </w:pPr>
      <w:rPr>
        <w:rFonts w:ascii="Wingdings" w:hAnsi="Wingdings" w:hint="default"/>
      </w:rPr>
    </w:lvl>
    <w:lvl w:ilvl="3" w:tplc="59629496" w:tentative="1">
      <w:start w:val="1"/>
      <w:numFmt w:val="bullet"/>
      <w:lvlText w:val=""/>
      <w:lvlJc w:val="left"/>
      <w:pPr>
        <w:ind w:left="2880" w:hanging="360"/>
      </w:pPr>
      <w:rPr>
        <w:rFonts w:ascii="Symbol" w:hAnsi="Symbol" w:hint="default"/>
      </w:rPr>
    </w:lvl>
    <w:lvl w:ilvl="4" w:tplc="ABEE7F70" w:tentative="1">
      <w:start w:val="1"/>
      <w:numFmt w:val="bullet"/>
      <w:lvlText w:val="o"/>
      <w:lvlJc w:val="left"/>
      <w:pPr>
        <w:ind w:left="3600" w:hanging="360"/>
      </w:pPr>
      <w:rPr>
        <w:rFonts w:ascii="Courier New" w:hAnsi="Courier New" w:cs="Courier New" w:hint="default"/>
      </w:rPr>
    </w:lvl>
    <w:lvl w:ilvl="5" w:tplc="4904B586" w:tentative="1">
      <w:start w:val="1"/>
      <w:numFmt w:val="bullet"/>
      <w:lvlText w:val=""/>
      <w:lvlJc w:val="left"/>
      <w:pPr>
        <w:ind w:left="4320" w:hanging="360"/>
      </w:pPr>
      <w:rPr>
        <w:rFonts w:ascii="Wingdings" w:hAnsi="Wingdings" w:hint="default"/>
      </w:rPr>
    </w:lvl>
    <w:lvl w:ilvl="6" w:tplc="5558A932" w:tentative="1">
      <w:start w:val="1"/>
      <w:numFmt w:val="bullet"/>
      <w:lvlText w:val=""/>
      <w:lvlJc w:val="left"/>
      <w:pPr>
        <w:ind w:left="5040" w:hanging="360"/>
      </w:pPr>
      <w:rPr>
        <w:rFonts w:ascii="Symbol" w:hAnsi="Symbol" w:hint="default"/>
      </w:rPr>
    </w:lvl>
    <w:lvl w:ilvl="7" w:tplc="60E22432" w:tentative="1">
      <w:start w:val="1"/>
      <w:numFmt w:val="bullet"/>
      <w:lvlText w:val="o"/>
      <w:lvlJc w:val="left"/>
      <w:pPr>
        <w:ind w:left="5760" w:hanging="360"/>
      </w:pPr>
      <w:rPr>
        <w:rFonts w:ascii="Courier New" w:hAnsi="Courier New" w:cs="Courier New" w:hint="default"/>
      </w:rPr>
    </w:lvl>
    <w:lvl w:ilvl="8" w:tplc="F5126B56" w:tentative="1">
      <w:start w:val="1"/>
      <w:numFmt w:val="bullet"/>
      <w:lvlText w:val=""/>
      <w:lvlJc w:val="left"/>
      <w:pPr>
        <w:ind w:left="6480" w:hanging="360"/>
      </w:pPr>
      <w:rPr>
        <w:rFonts w:ascii="Wingdings" w:hAnsi="Wingdings" w:hint="default"/>
      </w:rPr>
    </w:lvl>
  </w:abstractNum>
  <w:abstractNum w:abstractNumId="42" w15:restartNumberingAfterBreak="0">
    <w:nsid w:val="7E0E33F2"/>
    <w:multiLevelType w:val="hybridMultilevel"/>
    <w:tmpl w:val="366E80C0"/>
    <w:lvl w:ilvl="0" w:tplc="EE0E4C64">
      <w:start w:val="1"/>
      <w:numFmt w:val="bullet"/>
      <w:lvlText w:val=""/>
      <w:lvlJc w:val="left"/>
      <w:pPr>
        <w:ind w:left="720" w:hanging="360"/>
      </w:pPr>
      <w:rPr>
        <w:rFonts w:ascii="Symbol" w:hAnsi="Symbol" w:hint="default"/>
      </w:rPr>
    </w:lvl>
    <w:lvl w:ilvl="1" w:tplc="1F683C3E" w:tentative="1">
      <w:start w:val="1"/>
      <w:numFmt w:val="bullet"/>
      <w:lvlText w:val="o"/>
      <w:lvlJc w:val="left"/>
      <w:pPr>
        <w:ind w:left="1440" w:hanging="360"/>
      </w:pPr>
      <w:rPr>
        <w:rFonts w:ascii="Courier New" w:hAnsi="Courier New" w:cs="Courier New" w:hint="default"/>
      </w:rPr>
    </w:lvl>
    <w:lvl w:ilvl="2" w:tplc="7E90DC06" w:tentative="1">
      <w:start w:val="1"/>
      <w:numFmt w:val="bullet"/>
      <w:lvlText w:val=""/>
      <w:lvlJc w:val="left"/>
      <w:pPr>
        <w:ind w:left="2160" w:hanging="360"/>
      </w:pPr>
      <w:rPr>
        <w:rFonts w:ascii="Wingdings" w:hAnsi="Wingdings" w:hint="default"/>
      </w:rPr>
    </w:lvl>
    <w:lvl w:ilvl="3" w:tplc="5CA814B8" w:tentative="1">
      <w:start w:val="1"/>
      <w:numFmt w:val="bullet"/>
      <w:lvlText w:val=""/>
      <w:lvlJc w:val="left"/>
      <w:pPr>
        <w:ind w:left="2880" w:hanging="360"/>
      </w:pPr>
      <w:rPr>
        <w:rFonts w:ascii="Symbol" w:hAnsi="Symbol" w:hint="default"/>
      </w:rPr>
    </w:lvl>
    <w:lvl w:ilvl="4" w:tplc="4A308684" w:tentative="1">
      <w:start w:val="1"/>
      <w:numFmt w:val="bullet"/>
      <w:lvlText w:val="o"/>
      <w:lvlJc w:val="left"/>
      <w:pPr>
        <w:ind w:left="3600" w:hanging="360"/>
      </w:pPr>
      <w:rPr>
        <w:rFonts w:ascii="Courier New" w:hAnsi="Courier New" w:cs="Courier New" w:hint="default"/>
      </w:rPr>
    </w:lvl>
    <w:lvl w:ilvl="5" w:tplc="E8908DC8" w:tentative="1">
      <w:start w:val="1"/>
      <w:numFmt w:val="bullet"/>
      <w:lvlText w:val=""/>
      <w:lvlJc w:val="left"/>
      <w:pPr>
        <w:ind w:left="4320" w:hanging="360"/>
      </w:pPr>
      <w:rPr>
        <w:rFonts w:ascii="Wingdings" w:hAnsi="Wingdings" w:hint="default"/>
      </w:rPr>
    </w:lvl>
    <w:lvl w:ilvl="6" w:tplc="D188FAC4" w:tentative="1">
      <w:start w:val="1"/>
      <w:numFmt w:val="bullet"/>
      <w:lvlText w:val=""/>
      <w:lvlJc w:val="left"/>
      <w:pPr>
        <w:ind w:left="5040" w:hanging="360"/>
      </w:pPr>
      <w:rPr>
        <w:rFonts w:ascii="Symbol" w:hAnsi="Symbol" w:hint="default"/>
      </w:rPr>
    </w:lvl>
    <w:lvl w:ilvl="7" w:tplc="E9DC6588" w:tentative="1">
      <w:start w:val="1"/>
      <w:numFmt w:val="bullet"/>
      <w:lvlText w:val="o"/>
      <w:lvlJc w:val="left"/>
      <w:pPr>
        <w:ind w:left="5760" w:hanging="360"/>
      </w:pPr>
      <w:rPr>
        <w:rFonts w:ascii="Courier New" w:hAnsi="Courier New" w:cs="Courier New" w:hint="default"/>
      </w:rPr>
    </w:lvl>
    <w:lvl w:ilvl="8" w:tplc="92203B0E" w:tentative="1">
      <w:start w:val="1"/>
      <w:numFmt w:val="bullet"/>
      <w:lvlText w:val=""/>
      <w:lvlJc w:val="left"/>
      <w:pPr>
        <w:ind w:left="6480" w:hanging="360"/>
      </w:pPr>
      <w:rPr>
        <w:rFonts w:ascii="Wingdings" w:hAnsi="Wingdings" w:hint="default"/>
      </w:rPr>
    </w:lvl>
  </w:abstractNum>
  <w:num w:numId="1">
    <w:abstractNumId w:val="30"/>
  </w:num>
  <w:num w:numId="2">
    <w:abstractNumId w:val="42"/>
  </w:num>
  <w:num w:numId="3">
    <w:abstractNumId w:val="14"/>
  </w:num>
  <w:num w:numId="4">
    <w:abstractNumId w:val="5"/>
  </w:num>
  <w:num w:numId="5">
    <w:abstractNumId w:val="2"/>
  </w:num>
  <w:num w:numId="6">
    <w:abstractNumId w:val="28"/>
  </w:num>
  <w:num w:numId="7">
    <w:abstractNumId w:val="6"/>
  </w:num>
  <w:num w:numId="8">
    <w:abstractNumId w:val="22"/>
  </w:num>
  <w:num w:numId="9">
    <w:abstractNumId w:val="17"/>
  </w:num>
  <w:num w:numId="10">
    <w:abstractNumId w:val="25"/>
  </w:num>
  <w:num w:numId="11">
    <w:abstractNumId w:val="27"/>
  </w:num>
  <w:num w:numId="12">
    <w:abstractNumId w:val="12"/>
  </w:num>
  <w:num w:numId="13">
    <w:abstractNumId w:val="34"/>
  </w:num>
  <w:num w:numId="14">
    <w:abstractNumId w:val="41"/>
  </w:num>
  <w:num w:numId="15">
    <w:abstractNumId w:val="8"/>
  </w:num>
  <w:num w:numId="16">
    <w:abstractNumId w:val="29"/>
  </w:num>
  <w:num w:numId="17">
    <w:abstractNumId w:val="32"/>
  </w:num>
  <w:num w:numId="18">
    <w:abstractNumId w:val="19"/>
  </w:num>
  <w:num w:numId="19">
    <w:abstractNumId w:val="3"/>
  </w:num>
  <w:num w:numId="20">
    <w:abstractNumId w:val="33"/>
  </w:num>
  <w:num w:numId="21">
    <w:abstractNumId w:val="15"/>
  </w:num>
  <w:num w:numId="22">
    <w:abstractNumId w:val="37"/>
  </w:num>
  <w:num w:numId="23">
    <w:abstractNumId w:val="35"/>
  </w:num>
  <w:num w:numId="24">
    <w:abstractNumId w:val="24"/>
  </w:num>
  <w:num w:numId="25">
    <w:abstractNumId w:val="20"/>
  </w:num>
  <w:num w:numId="26">
    <w:abstractNumId w:val="1"/>
  </w:num>
  <w:num w:numId="27">
    <w:abstractNumId w:val="39"/>
  </w:num>
  <w:num w:numId="28">
    <w:abstractNumId w:val="13"/>
  </w:num>
  <w:num w:numId="29">
    <w:abstractNumId w:val="10"/>
  </w:num>
  <w:num w:numId="30">
    <w:abstractNumId w:val="31"/>
  </w:num>
  <w:num w:numId="31">
    <w:abstractNumId w:val="21"/>
  </w:num>
  <w:num w:numId="32">
    <w:abstractNumId w:val="38"/>
  </w:num>
  <w:num w:numId="33">
    <w:abstractNumId w:val="7"/>
  </w:num>
  <w:num w:numId="34">
    <w:abstractNumId w:val="26"/>
  </w:num>
  <w:num w:numId="35">
    <w:abstractNumId w:val="11"/>
  </w:num>
  <w:num w:numId="36">
    <w:abstractNumId w:val="0"/>
  </w:num>
  <w:num w:numId="37">
    <w:abstractNumId w:val="9"/>
  </w:num>
  <w:num w:numId="38">
    <w:abstractNumId w:val="4"/>
  </w:num>
  <w:num w:numId="39">
    <w:abstractNumId w:val="23"/>
  </w:num>
  <w:num w:numId="40">
    <w:abstractNumId w:val="36"/>
  </w:num>
  <w:num w:numId="41">
    <w:abstractNumId w:val="40"/>
  </w:num>
  <w:num w:numId="42">
    <w:abstractNumId w:val="1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559D"/>
    <w:rsid w:val="0003469F"/>
    <w:rsid w:val="00057678"/>
    <w:rsid w:val="0007306C"/>
    <w:rsid w:val="00082D55"/>
    <w:rsid w:val="000C1C10"/>
    <w:rsid w:val="000F4B6A"/>
    <w:rsid w:val="00157391"/>
    <w:rsid w:val="001C77AF"/>
    <w:rsid w:val="001F386D"/>
    <w:rsid w:val="002150C9"/>
    <w:rsid w:val="00235234"/>
    <w:rsid w:val="00273B76"/>
    <w:rsid w:val="002969D5"/>
    <w:rsid w:val="002B1234"/>
    <w:rsid w:val="002C2D87"/>
    <w:rsid w:val="002C765C"/>
    <w:rsid w:val="002D1652"/>
    <w:rsid w:val="002F3BA6"/>
    <w:rsid w:val="002F54F4"/>
    <w:rsid w:val="003149F3"/>
    <w:rsid w:val="00314CF1"/>
    <w:rsid w:val="00335ECC"/>
    <w:rsid w:val="00367261"/>
    <w:rsid w:val="003719C5"/>
    <w:rsid w:val="00382F30"/>
    <w:rsid w:val="003A2AEF"/>
    <w:rsid w:val="004051E4"/>
    <w:rsid w:val="00406065"/>
    <w:rsid w:val="00407E47"/>
    <w:rsid w:val="004704E1"/>
    <w:rsid w:val="00480CD5"/>
    <w:rsid w:val="004A5A2F"/>
    <w:rsid w:val="004F060D"/>
    <w:rsid w:val="005426F0"/>
    <w:rsid w:val="00557237"/>
    <w:rsid w:val="005857BE"/>
    <w:rsid w:val="005A2367"/>
    <w:rsid w:val="005A5D2F"/>
    <w:rsid w:val="005B3BF6"/>
    <w:rsid w:val="00623EE7"/>
    <w:rsid w:val="0065074E"/>
    <w:rsid w:val="00652128"/>
    <w:rsid w:val="00655586"/>
    <w:rsid w:val="00685E6A"/>
    <w:rsid w:val="00714B70"/>
    <w:rsid w:val="00745BA3"/>
    <w:rsid w:val="00764AF2"/>
    <w:rsid w:val="00765BB8"/>
    <w:rsid w:val="00796B9E"/>
    <w:rsid w:val="007D6AB7"/>
    <w:rsid w:val="007F089D"/>
    <w:rsid w:val="007F2693"/>
    <w:rsid w:val="00806ADA"/>
    <w:rsid w:val="00810A10"/>
    <w:rsid w:val="00811ADC"/>
    <w:rsid w:val="0081644D"/>
    <w:rsid w:val="00830503"/>
    <w:rsid w:val="008427B8"/>
    <w:rsid w:val="008564AB"/>
    <w:rsid w:val="008A47C1"/>
    <w:rsid w:val="008F0035"/>
    <w:rsid w:val="008F7C2D"/>
    <w:rsid w:val="00922580"/>
    <w:rsid w:val="0093444A"/>
    <w:rsid w:val="00935039"/>
    <w:rsid w:val="0093782D"/>
    <w:rsid w:val="00947858"/>
    <w:rsid w:val="009C0BDD"/>
    <w:rsid w:val="009C4641"/>
    <w:rsid w:val="00A003DE"/>
    <w:rsid w:val="00A03E31"/>
    <w:rsid w:val="00A05955"/>
    <w:rsid w:val="00A10B8B"/>
    <w:rsid w:val="00A54264"/>
    <w:rsid w:val="00A60B38"/>
    <w:rsid w:val="00AA4AAE"/>
    <w:rsid w:val="00AF13D2"/>
    <w:rsid w:val="00B066F5"/>
    <w:rsid w:val="00B079E1"/>
    <w:rsid w:val="00B5463F"/>
    <w:rsid w:val="00BD06B5"/>
    <w:rsid w:val="00C0781E"/>
    <w:rsid w:val="00C15BF5"/>
    <w:rsid w:val="00C91DEE"/>
    <w:rsid w:val="00CA1946"/>
    <w:rsid w:val="00CC273E"/>
    <w:rsid w:val="00CC6E54"/>
    <w:rsid w:val="00D12015"/>
    <w:rsid w:val="00D25EC3"/>
    <w:rsid w:val="00D305B1"/>
    <w:rsid w:val="00D338E5"/>
    <w:rsid w:val="00D5118E"/>
    <w:rsid w:val="00D92BF5"/>
    <w:rsid w:val="00DB53FF"/>
    <w:rsid w:val="00E077C8"/>
    <w:rsid w:val="00E15ACE"/>
    <w:rsid w:val="00E75AC5"/>
    <w:rsid w:val="00E75AF8"/>
    <w:rsid w:val="00E838E4"/>
    <w:rsid w:val="00EE629A"/>
    <w:rsid w:val="00EF6444"/>
    <w:rsid w:val="00F002F4"/>
    <w:rsid w:val="00F26E1D"/>
    <w:rsid w:val="00F27C11"/>
    <w:rsid w:val="00F346F6"/>
    <w:rsid w:val="00F57D87"/>
    <w:rsid w:val="00F6154E"/>
    <w:rsid w:val="00F74D25"/>
    <w:rsid w:val="00FA4B36"/>
    <w:rsid w:val="00FB6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BC9B5"/>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ColorfulList-Accent1Char">
    <w:name w:val="Colorful List - Accent 1 Char"/>
    <w:link w:val="ColorfulList-Accent1"/>
    <w:uiPriority w:val="34"/>
    <w:semiHidden/>
    <w:rsid w:val="008564AB"/>
    <w:rPr>
      <w:rFonts w:ascii="Times New Roman" w:eastAsia="Times New Roman" w:hAnsi="Times New Roman" w:cs="Times New Roman"/>
      <w:b/>
      <w:bCs/>
      <w:sz w:val="24"/>
      <w:szCs w:val="24"/>
      <w:lang w:val="en-GB" w:eastAsia="en-GB"/>
    </w:rPr>
  </w:style>
  <w:style w:type="character" w:styleId="Strong">
    <w:name w:val="Strong"/>
    <w:uiPriority w:val="22"/>
    <w:qFormat/>
    <w:rsid w:val="008564AB"/>
    <w:rPr>
      <w:b/>
      <w:bCs/>
    </w:rPr>
  </w:style>
  <w:style w:type="character" w:customStyle="1" w:styleId="ColorfulGrid-Accent1Char">
    <w:name w:val="Colorful Grid - Accent 1 Char"/>
    <w:link w:val="ColorfulGrid-Accent1"/>
    <w:uiPriority w:val="29"/>
    <w:semiHidden/>
    <w:rsid w:val="008564AB"/>
    <w:rPr>
      <w:rFonts w:ascii="Times New Roman" w:eastAsia="Times New Roman" w:hAnsi="Times New Roman" w:cs="Times New Roman"/>
      <w:b/>
      <w:bCs/>
      <w:i/>
      <w:iCs/>
      <w:color w:val="404040"/>
      <w:sz w:val="24"/>
      <w:szCs w:val="24"/>
      <w:lang w:val="en-GB" w:eastAsia="en-GB"/>
    </w:rPr>
  </w:style>
  <w:style w:type="character" w:styleId="Emphasis">
    <w:name w:val="Emphasis"/>
    <w:qFormat/>
    <w:rsid w:val="008564AB"/>
    <w:rPr>
      <w:i/>
      <w:iCs/>
    </w:rPr>
  </w:style>
  <w:style w:type="table" w:styleId="ColorfulList-Accent1">
    <w:name w:val="Colorful List Accent 1"/>
    <w:basedOn w:val="TableNormal"/>
    <w:link w:val="ColorfulList-Accent1Char"/>
    <w:uiPriority w:val="34"/>
    <w:semiHidden/>
    <w:unhideWhenUsed/>
    <w:rsid w:val="008564AB"/>
    <w:pPr>
      <w:spacing w:after="0" w:line="240" w:lineRule="auto"/>
    </w:pPr>
    <w:rPr>
      <w:rFonts w:ascii="Times New Roman" w:eastAsia="Times New Roman" w:hAnsi="Times New Roman" w:cs="Times New Roman"/>
      <w:b/>
      <w:bCs/>
      <w:sz w:val="24"/>
      <w:szCs w:val="24"/>
      <w:lang w:val="en-GB" w:eastAsia="en-GB"/>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Grid-Accent1">
    <w:name w:val="Colorful Grid Accent 1"/>
    <w:basedOn w:val="TableNormal"/>
    <w:link w:val="ColorfulGrid-Accent1Char"/>
    <w:uiPriority w:val="29"/>
    <w:semiHidden/>
    <w:unhideWhenUsed/>
    <w:rsid w:val="008564AB"/>
    <w:pPr>
      <w:spacing w:after="0" w:line="240" w:lineRule="auto"/>
    </w:pPr>
    <w:rPr>
      <w:rFonts w:ascii="Times New Roman" w:eastAsia="Times New Roman" w:hAnsi="Times New Roman" w:cs="Times New Roman"/>
      <w:b/>
      <w:bCs/>
      <w:i/>
      <w:iCs/>
      <w:color w:val="404040"/>
      <w:sz w:val="24"/>
      <w:szCs w:val="24"/>
      <w:lang w:val="en-GB" w:eastAsia="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0.emf"/><Relationship Id="rId50" Type="http://schemas.openxmlformats.org/officeDocument/2006/relationships/image" Target="media/image23.emf"/><Relationship Id="rId55" Type="http://schemas.openxmlformats.org/officeDocument/2006/relationships/image" Target="media/image28.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image" Target="media/image26.emf"/><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emf"/><Relationship Id="rId5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image" Target="media/image24.e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emf"/><Relationship Id="rId59"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2.emf"/><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5.emf"/></Relationships>
</file>

<file path=word/_rels/footer1.xml.rels><?xml version="1.0" encoding="UTF-8" standalone="yes"?>
<Relationships xmlns="http://schemas.openxmlformats.org/package/2006/relationships"><Relationship Id="rId1" Type="http://schemas.openxmlformats.org/officeDocument/2006/relationships/image" Target="media/image31.jpeg"/></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2017-04-09T20:00:00+00:00</Publishing_Date>
    <Language xmlns="955b6fd5-b45f-4e4a-90a3-faaaf8f4f03c">English</Language>
    <ReportOrder xmlns="955b6fd5-b45f-4e4a-90a3-faaaf8f4f03c">0</ReportOrder>
    <Description0 xmlns="955b6fd5-b45f-4e4a-90a3-faaaf8f4f03c" xsi:nil="true"/>
    <Project_Id xmlns="955b6fd5-b45f-4e4a-90a3-faaaf8f4f03c">40</Project_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CACF6-2351-413C-8109-D77627561298}"/>
</file>

<file path=customXml/itemProps2.xml><?xml version="1.0" encoding="utf-8"?>
<ds:datastoreItem xmlns:ds="http://schemas.openxmlformats.org/officeDocument/2006/customXml" ds:itemID="{4E0E0E45-3097-4476-9025-F929EC718D76}">
  <ds:schemaRefs>
    <ds:schemaRef ds:uri="http://schemas.microsoft.com/office/2006/metadata/properties"/>
    <ds:schemaRef ds:uri="http://schemas.microsoft.com/office/infopath/2007/PartnerControls"/>
    <ds:schemaRef ds:uri="955b6fd5-b45f-4e4a-90a3-faaaf8f4f03c"/>
  </ds:schemaRefs>
</ds:datastoreItem>
</file>

<file path=customXml/itemProps3.xml><?xml version="1.0" encoding="utf-8"?>
<ds:datastoreItem xmlns:ds="http://schemas.openxmlformats.org/officeDocument/2006/customXml" ds:itemID="{8C38D1C7-ED59-4189-ACA5-AB76E2D645DE}">
  <ds:schemaRefs>
    <ds:schemaRef ds:uri="http://schemas.microsoft.com/sharepoint/v3/contenttype/forms"/>
  </ds:schemaRefs>
</ds:datastoreItem>
</file>

<file path=customXml/itemProps4.xml><?xml version="1.0" encoding="utf-8"?>
<ds:datastoreItem xmlns:ds="http://schemas.openxmlformats.org/officeDocument/2006/customXml" ds:itemID="{F4045643-6922-409B-9EFD-8D440F7BD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37</Pages>
  <Words>6065</Words>
  <Characters>34576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Economic survey Methodolgy</vt:lpstr>
    </vt:vector>
  </TitlesOfParts>
  <Company/>
  <LinksUpToDate>false</LinksUpToDate>
  <CharactersWithSpaces>40560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survey Methodolgy</dc:title>
  <dc:creator>Minas Abdulrahman Bin Dakhan</dc:creator>
  <cp:lastModifiedBy>Farah Noman Aljaghoub</cp:lastModifiedBy>
  <cp:revision>8</cp:revision>
  <cp:lastPrinted>2018-05-07T06:37:00Z</cp:lastPrinted>
  <dcterms:created xsi:type="dcterms:W3CDTF">2019-09-05T04:51:00Z</dcterms:created>
  <dcterms:modified xsi:type="dcterms:W3CDTF">2019-09-11T06:12:00Z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